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7258" w14:textId="77777777" w:rsidR="007F1E72" w:rsidRPr="007F1E72" w:rsidRDefault="007F1E72" w:rsidP="001506BF">
      <w:pPr>
        <w:tabs>
          <w:tab w:val="left" w:pos="142"/>
          <w:tab w:val="left" w:pos="4536"/>
          <w:tab w:val="left" w:pos="5245"/>
        </w:tabs>
        <w:autoSpaceDE w:val="0"/>
        <w:autoSpaceDN w:val="0"/>
        <w:adjustRightInd w:val="0"/>
        <w:spacing w:after="0" w:line="240" w:lineRule="auto"/>
        <w:ind w:left="6096" w:hanging="2552"/>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Додаток </w:t>
      </w:r>
    </w:p>
    <w:p w14:paraId="207D8D43" w14:textId="7EB63A65" w:rsidR="007F1E72" w:rsidRDefault="007F1E72" w:rsidP="001506BF">
      <w:pPr>
        <w:tabs>
          <w:tab w:val="left" w:pos="142"/>
          <w:tab w:val="left" w:pos="4536"/>
          <w:tab w:val="left" w:pos="5245"/>
        </w:tabs>
        <w:autoSpaceDE w:val="0"/>
        <w:autoSpaceDN w:val="0"/>
        <w:adjustRightInd w:val="0"/>
        <w:spacing w:after="0" w:line="240" w:lineRule="auto"/>
        <w:ind w:left="6096" w:hanging="2552"/>
        <w:jc w:val="both"/>
        <w:rPr>
          <w:rFonts w:ascii="Times New Roman" w:eastAsia="Times New Roman" w:hAnsi="Times New Roman" w:cs="Times New Roman"/>
          <w:sz w:val="28"/>
          <w:szCs w:val="28"/>
          <w:lang w:eastAsia="uk-UA"/>
        </w:rPr>
      </w:pPr>
      <w:r w:rsidRPr="007F1E72">
        <w:rPr>
          <w:rFonts w:ascii="Times New Roman" w:eastAsia="Times New Roman" w:hAnsi="Times New Roman" w:cs="Times New Roman"/>
          <w:sz w:val="28"/>
          <w:szCs w:val="28"/>
          <w:lang w:eastAsia="ru-RU"/>
        </w:rPr>
        <w:t>до розпорядження голови</w:t>
      </w:r>
      <w:r w:rsidR="001506BF">
        <w:rPr>
          <w:rFonts w:ascii="Times New Roman" w:eastAsia="Times New Roman" w:hAnsi="Times New Roman" w:cs="Times New Roman"/>
          <w:sz w:val="28"/>
          <w:szCs w:val="28"/>
          <w:lang w:eastAsia="ru-RU"/>
        </w:rPr>
        <w:t xml:space="preserve"> </w:t>
      </w:r>
      <w:r w:rsidRPr="007F1E72">
        <w:rPr>
          <w:rFonts w:ascii="Times New Roman" w:eastAsia="Times New Roman" w:hAnsi="Times New Roman" w:cs="Times New Roman"/>
          <w:sz w:val="28"/>
          <w:szCs w:val="28"/>
          <w:lang w:eastAsia="ru-RU"/>
        </w:rPr>
        <w:t>о</w:t>
      </w:r>
      <w:r w:rsidRPr="007F1E72">
        <w:rPr>
          <w:rFonts w:ascii="Times New Roman" w:eastAsia="Times New Roman" w:hAnsi="Times New Roman" w:cs="Times New Roman"/>
          <w:sz w:val="28"/>
          <w:szCs w:val="28"/>
          <w:lang w:eastAsia="uk-UA"/>
        </w:rPr>
        <w:t>блдержадміністрації</w:t>
      </w:r>
      <w:r w:rsidR="001506BF">
        <w:rPr>
          <w:rFonts w:ascii="Times New Roman" w:eastAsia="Times New Roman" w:hAnsi="Times New Roman" w:cs="Times New Roman"/>
          <w:sz w:val="28"/>
          <w:szCs w:val="28"/>
          <w:lang w:eastAsia="uk-UA"/>
        </w:rPr>
        <w:t xml:space="preserve"> –</w:t>
      </w:r>
    </w:p>
    <w:p w14:paraId="4B6E6A6A" w14:textId="10268DFD" w:rsidR="001506BF" w:rsidRPr="007F1E72" w:rsidRDefault="001506BF" w:rsidP="001506BF">
      <w:pPr>
        <w:tabs>
          <w:tab w:val="left" w:pos="142"/>
          <w:tab w:val="left" w:pos="4536"/>
          <w:tab w:val="left" w:pos="5103"/>
          <w:tab w:val="left" w:pos="5245"/>
        </w:tabs>
        <w:autoSpaceDE w:val="0"/>
        <w:autoSpaceDN w:val="0"/>
        <w:adjustRightInd w:val="0"/>
        <w:spacing w:after="0" w:line="240" w:lineRule="auto"/>
        <w:ind w:left="6096" w:hanging="2552"/>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начальника обласної військової адміністрації</w:t>
      </w:r>
    </w:p>
    <w:p w14:paraId="0BA1146A" w14:textId="0E55D222" w:rsidR="007F1E72" w:rsidRPr="00D53F08" w:rsidRDefault="00D53F08" w:rsidP="001506BF">
      <w:pPr>
        <w:keepNext/>
        <w:keepLines/>
        <w:tabs>
          <w:tab w:val="left" w:pos="142"/>
          <w:tab w:val="left" w:pos="709"/>
          <w:tab w:val="left" w:pos="4536"/>
          <w:tab w:val="left" w:pos="5245"/>
        </w:tabs>
        <w:spacing w:after="0" w:line="240" w:lineRule="auto"/>
        <w:ind w:left="6096" w:hanging="2552"/>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27.06.2022</w:t>
      </w:r>
      <w:r w:rsidR="007F1E72" w:rsidRPr="007F1E72">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val="en-US" w:eastAsia="uk-UA"/>
        </w:rPr>
        <w:t>165</w:t>
      </w:r>
    </w:p>
    <w:p w14:paraId="3D98EE84" w14:textId="77777777" w:rsidR="007F1E72" w:rsidRPr="007F1E72" w:rsidRDefault="007F1E72" w:rsidP="007F1E72">
      <w:pPr>
        <w:keepNext/>
        <w:tabs>
          <w:tab w:val="left" w:pos="709"/>
        </w:tabs>
        <w:spacing w:after="0" w:line="240" w:lineRule="auto"/>
        <w:ind w:left="360"/>
        <w:jc w:val="center"/>
        <w:outlineLvl w:val="0"/>
        <w:rPr>
          <w:rFonts w:ascii="Times New Roman" w:eastAsia="Times New Roman" w:hAnsi="Times New Roman" w:cs="Arial"/>
          <w:b/>
          <w:caps/>
          <w:sz w:val="16"/>
          <w:szCs w:val="16"/>
          <w:lang w:eastAsia="uk-UA"/>
        </w:rPr>
      </w:pPr>
    </w:p>
    <w:p w14:paraId="2F0306C9" w14:textId="77777777" w:rsidR="007F1E72" w:rsidRPr="007F1E72" w:rsidRDefault="007F1E72" w:rsidP="007F1E72">
      <w:pPr>
        <w:spacing w:after="0" w:line="240" w:lineRule="auto"/>
        <w:rPr>
          <w:rFonts w:ascii="Times New Roman" w:eastAsia="Times New Roman" w:hAnsi="Times New Roman" w:cs="Times New Roman"/>
          <w:sz w:val="18"/>
          <w:szCs w:val="18"/>
          <w:lang w:eastAsia="uk-UA"/>
        </w:rPr>
      </w:pPr>
    </w:p>
    <w:p w14:paraId="222815C7" w14:textId="77777777" w:rsidR="007F1E72" w:rsidRPr="007F1E72" w:rsidRDefault="007F1E72" w:rsidP="007F1E72">
      <w:pPr>
        <w:keepNext/>
        <w:tabs>
          <w:tab w:val="left" w:pos="709"/>
        </w:tabs>
        <w:spacing w:after="0" w:line="240" w:lineRule="auto"/>
        <w:ind w:left="360"/>
        <w:jc w:val="center"/>
        <w:outlineLvl w:val="0"/>
        <w:rPr>
          <w:rFonts w:ascii="Times New Roman" w:eastAsia="Times New Roman" w:hAnsi="Times New Roman" w:cs="Arial"/>
          <w:b/>
          <w:caps/>
          <w:sz w:val="16"/>
          <w:szCs w:val="16"/>
          <w:lang w:eastAsia="uk-UA"/>
        </w:rPr>
      </w:pPr>
    </w:p>
    <w:p w14:paraId="76D83514" w14:textId="77777777" w:rsidR="007F1E72" w:rsidRPr="007F1E72" w:rsidRDefault="007F1E72" w:rsidP="007F1E72">
      <w:pPr>
        <w:keepNext/>
        <w:tabs>
          <w:tab w:val="left" w:pos="709"/>
        </w:tabs>
        <w:spacing w:after="0" w:line="240" w:lineRule="auto"/>
        <w:ind w:left="357"/>
        <w:jc w:val="center"/>
        <w:outlineLvl w:val="0"/>
        <w:rPr>
          <w:rFonts w:ascii="Times New Roman" w:eastAsia="Times New Roman" w:hAnsi="Times New Roman" w:cs="Times New Roman"/>
          <w:b/>
          <w:caps/>
          <w:color w:val="000000"/>
          <w:sz w:val="28"/>
          <w:szCs w:val="28"/>
          <w:lang w:eastAsia="ru-RU"/>
        </w:rPr>
      </w:pPr>
      <w:r w:rsidRPr="007F1E72">
        <w:rPr>
          <w:rFonts w:ascii="Times New Roman" w:eastAsia="Times New Roman" w:hAnsi="Times New Roman" w:cs="Arial"/>
          <w:b/>
          <w:caps/>
          <w:sz w:val="28"/>
          <w:szCs w:val="28"/>
          <w:lang w:eastAsia="uk-UA"/>
        </w:rPr>
        <w:t xml:space="preserve">обласнА програмА охорони  навколишнього природного  середовища на 2022 </w:t>
      </w:r>
      <w:r w:rsidRPr="007F1E72">
        <w:rPr>
          <w:rFonts w:ascii="Arial" w:eastAsia="Times New Roman" w:hAnsi="Arial" w:cs="Arial"/>
          <w:b/>
          <w:caps/>
          <w:sz w:val="28"/>
          <w:szCs w:val="28"/>
          <w:lang w:eastAsia="uk-UA"/>
        </w:rPr>
        <w:t>–</w:t>
      </w:r>
      <w:r w:rsidRPr="007F1E72">
        <w:rPr>
          <w:rFonts w:ascii="Times New Roman" w:eastAsia="Times New Roman" w:hAnsi="Times New Roman" w:cs="Arial"/>
          <w:b/>
          <w:caps/>
          <w:sz w:val="28"/>
          <w:szCs w:val="28"/>
          <w:lang w:eastAsia="uk-UA"/>
        </w:rPr>
        <w:t xml:space="preserve"> 2026 роки</w:t>
      </w:r>
    </w:p>
    <w:p w14:paraId="5F792C89" w14:textId="77777777" w:rsidR="007F1E72" w:rsidRPr="007F1E72" w:rsidRDefault="007F1E72" w:rsidP="007F1E72">
      <w:pPr>
        <w:keepNext/>
        <w:tabs>
          <w:tab w:val="left" w:pos="709"/>
        </w:tabs>
        <w:spacing w:after="0" w:line="240" w:lineRule="auto"/>
        <w:ind w:left="357"/>
        <w:jc w:val="center"/>
        <w:outlineLvl w:val="0"/>
        <w:rPr>
          <w:rFonts w:ascii="Times New Roman" w:eastAsia="Times New Roman" w:hAnsi="Times New Roman" w:cs="Times New Roman"/>
          <w:b/>
          <w:caps/>
          <w:color w:val="000000"/>
          <w:sz w:val="16"/>
          <w:szCs w:val="16"/>
          <w:lang w:eastAsia="ru-RU"/>
        </w:rPr>
      </w:pPr>
    </w:p>
    <w:p w14:paraId="46AE6FBE" w14:textId="77777777" w:rsidR="007F1E72" w:rsidRPr="007F1E72" w:rsidRDefault="007F1E72" w:rsidP="007F1E72">
      <w:pPr>
        <w:keepNext/>
        <w:tabs>
          <w:tab w:val="left" w:pos="709"/>
        </w:tabs>
        <w:spacing w:after="0" w:line="240" w:lineRule="auto"/>
        <w:ind w:left="357"/>
        <w:jc w:val="center"/>
        <w:outlineLvl w:val="0"/>
        <w:rPr>
          <w:rFonts w:ascii="Times New Roman" w:eastAsia="Times New Roman" w:hAnsi="Times New Roman" w:cs="Times New Roman"/>
          <w:b/>
          <w:caps/>
          <w:color w:val="000000"/>
          <w:sz w:val="28"/>
          <w:szCs w:val="28"/>
          <w:lang w:eastAsia="ru-RU"/>
        </w:rPr>
      </w:pPr>
      <w:r w:rsidRPr="007F1E72">
        <w:rPr>
          <w:rFonts w:ascii="Times New Roman" w:eastAsia="Times New Roman" w:hAnsi="Times New Roman" w:cs="Times New Roman"/>
          <w:b/>
          <w:caps/>
          <w:color w:val="000000"/>
          <w:sz w:val="28"/>
          <w:szCs w:val="28"/>
          <w:lang w:eastAsia="ru-RU"/>
        </w:rPr>
        <w:t>І. ЗАГАЛЬНА ЧАСТИНА</w:t>
      </w:r>
    </w:p>
    <w:p w14:paraId="2D019C0C" w14:textId="77777777" w:rsidR="007F1E72" w:rsidRPr="007F1E72" w:rsidRDefault="007F1E72" w:rsidP="007F1E72">
      <w:pPr>
        <w:spacing w:after="0" w:line="240" w:lineRule="auto"/>
        <w:rPr>
          <w:rFonts w:ascii="Times New Roman" w:eastAsia="Times New Roman" w:hAnsi="Times New Roman" w:cs="Times New Roman"/>
          <w:sz w:val="24"/>
          <w:szCs w:val="20"/>
          <w:lang w:eastAsia="ru-RU"/>
        </w:rPr>
      </w:pPr>
    </w:p>
    <w:p w14:paraId="31CC51E6" w14:textId="77777777" w:rsidR="007F1E72" w:rsidRPr="007F1E72" w:rsidRDefault="007F1E72" w:rsidP="007F1E72">
      <w:pPr>
        <w:keepNext/>
        <w:tabs>
          <w:tab w:val="left" w:pos="709"/>
        </w:tabs>
        <w:spacing w:after="0" w:line="240" w:lineRule="auto"/>
        <w:ind w:left="360"/>
        <w:jc w:val="center"/>
        <w:outlineLvl w:val="0"/>
        <w:rPr>
          <w:rFonts w:ascii="Times New Roman" w:eastAsia="Times New Roman" w:hAnsi="Times New Roman" w:cs="Times New Roman"/>
          <w:b/>
          <w:caps/>
          <w:noProof/>
          <w:sz w:val="28"/>
          <w:szCs w:val="28"/>
          <w:lang w:eastAsia="uk-UA"/>
        </w:rPr>
      </w:pPr>
      <w:r w:rsidRPr="007F1E72">
        <w:rPr>
          <w:rFonts w:ascii="Times New Roman" w:eastAsia="Times New Roman" w:hAnsi="Times New Roman" w:cs="Times New Roman"/>
          <w:b/>
          <w:caps/>
          <w:noProof/>
          <w:sz w:val="28"/>
          <w:szCs w:val="28"/>
          <w:lang w:eastAsia="uk-UA"/>
        </w:rPr>
        <w:t>1. Фізико</w:t>
      </w:r>
      <w:r w:rsidRPr="007F1E72">
        <w:rPr>
          <w:rFonts w:ascii="Arial" w:eastAsia="Times New Roman" w:hAnsi="Arial" w:cs="Arial"/>
          <w:b/>
          <w:caps/>
          <w:sz w:val="28"/>
          <w:szCs w:val="28"/>
          <w:lang w:eastAsia="uk-UA"/>
        </w:rPr>
        <w:t>-</w:t>
      </w:r>
      <w:r w:rsidRPr="007F1E72">
        <w:rPr>
          <w:rFonts w:ascii="Times New Roman" w:eastAsia="Times New Roman" w:hAnsi="Times New Roman" w:cs="Times New Roman"/>
          <w:b/>
          <w:caps/>
          <w:noProof/>
          <w:sz w:val="28"/>
          <w:szCs w:val="28"/>
          <w:lang w:eastAsia="uk-UA"/>
        </w:rPr>
        <w:t>географічна характеристика ОБЛАСТі</w:t>
      </w:r>
    </w:p>
    <w:p w14:paraId="066EC0B8" w14:textId="77777777" w:rsidR="007F1E72" w:rsidRPr="007F1E72" w:rsidRDefault="007F1E72" w:rsidP="007F1E72">
      <w:pPr>
        <w:spacing w:after="0" w:line="240" w:lineRule="auto"/>
        <w:rPr>
          <w:rFonts w:ascii="Times New Roman" w:eastAsia="Times New Roman" w:hAnsi="Times New Roman" w:cs="Times New Roman"/>
          <w:sz w:val="24"/>
          <w:szCs w:val="20"/>
          <w:lang w:eastAsia="uk-UA"/>
        </w:rPr>
      </w:pPr>
    </w:p>
    <w:p w14:paraId="61E4165A"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Рівненська область розташована на північному заході України. Її площа – 20051 кв. кілометр, що становить 3,1 відсотка площі території України.</w:t>
      </w:r>
    </w:p>
    <w:p w14:paraId="063A6DCA"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На території області розташовано чотири адміністративні райони: Вараський, Дубенський, Рівненський, Сарненський та чотири міста обласного значення: Вараш, Дуб</w:t>
      </w:r>
      <w:r w:rsidRPr="007F1E72">
        <w:rPr>
          <w:rFonts w:ascii="Times New Roman" w:eastAsia="Times New Roman" w:hAnsi="Times New Roman" w:cs="Times New Roman"/>
          <w:sz w:val="28"/>
          <w:szCs w:val="28"/>
          <w:lang w:eastAsia="ru-RU"/>
        </w:rPr>
        <w:softHyphen/>
        <w:t>но, Острог, Рівне. Усього в області налічується</w:t>
      </w:r>
      <w:r w:rsidRPr="007F1E72">
        <w:rPr>
          <w:rFonts w:ascii="Times New Roman" w:eastAsia="Times New Roman" w:hAnsi="Times New Roman" w:cs="Times New Roman"/>
          <w:sz w:val="28"/>
          <w:szCs w:val="28"/>
          <w:lang w:eastAsia="ru-RU"/>
        </w:rPr>
        <w:br/>
        <w:t>1026 населених пунктів, з них 11 міст, 16 селищ міського типу, 999 сільських населених пунктів</w:t>
      </w:r>
      <w:r w:rsidRPr="007F1E72">
        <w:rPr>
          <w:rFonts w:ascii="Times New Roman" w:eastAsia="Times New Roman" w:hAnsi="Times New Roman" w:cs="Times New Roman"/>
          <w:color w:val="4472C4"/>
          <w:sz w:val="28"/>
          <w:szCs w:val="28"/>
          <w:lang w:eastAsia="ru-RU"/>
        </w:rPr>
        <w:t xml:space="preserve">. </w:t>
      </w:r>
      <w:r w:rsidRPr="007F1E72">
        <w:rPr>
          <w:rFonts w:ascii="Times New Roman" w:eastAsia="Times New Roman" w:hAnsi="Times New Roman" w:cs="Times New Roman"/>
          <w:sz w:val="28"/>
          <w:szCs w:val="28"/>
          <w:lang w:eastAsia="ru-RU"/>
        </w:rPr>
        <w:t>Ста</w:t>
      </w:r>
      <w:r w:rsidRPr="007F1E72">
        <w:rPr>
          <w:rFonts w:ascii="Times New Roman" w:eastAsia="Times New Roman" w:hAnsi="Times New Roman" w:cs="Times New Roman"/>
          <w:sz w:val="28"/>
          <w:szCs w:val="28"/>
          <w:lang w:eastAsia="ru-RU"/>
        </w:rPr>
        <w:softHyphen/>
        <w:t>ном на 01 січня  2021 року в області проживало 1148,5 тис. осіб.</w:t>
      </w:r>
    </w:p>
    <w:p w14:paraId="0A9291DD"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Клімат помірно континентальний: м’яка зима з частими відлигами, тепле літо, середньорічна кількість опадів становить 600 – 700 міліметрів. Зима настає наприкінці листопада, а стійкий сніговий покрив утворюється в останні дні грудня – першій декаді січня. Літо, що приходить наприкінці травня, триває до вересня. Це період найвищих температур повітря і ґрунту, опадів, дозрівання врожаю. Ясна, прохолодна ранньоосіння погода встановлюється на початку вересня.</w:t>
      </w:r>
    </w:p>
    <w:p w14:paraId="33F27698"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Область в геоморфологічному відношенні поділяється на три частини: Полісся, Волинське лесове плато і Мале Полісся, що розташоване на півдні, між містами Радивилів і Острог, де у нього вклинюються відроги Подільської височини з висотами понад 300 метрів над рівнем моря.</w:t>
      </w:r>
    </w:p>
    <w:p w14:paraId="77BC7E9B"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Розміщення Рівненщини на межі Східноєвропейської платформи і Карпатсь</w:t>
      </w:r>
      <w:r w:rsidRPr="007F1E72">
        <w:rPr>
          <w:rFonts w:ascii="Times New Roman" w:eastAsia="Times New Roman" w:hAnsi="Times New Roman" w:cs="Times New Roman"/>
          <w:sz w:val="28"/>
          <w:szCs w:val="28"/>
          <w:lang w:eastAsia="ru-RU"/>
        </w:rPr>
        <w:softHyphen/>
        <w:t>кої геосинклінальної області зумовили бурхливий і неоднозначний перебіг геологічної історії, що відбилося у неоднорідності тектонічної структури і формуванні досить складного комплексу геологічних відкладів на більшій її частині.</w:t>
      </w:r>
    </w:p>
    <w:p w14:paraId="1551F4E6"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Територія області розташована у межах двох крупних платформенних структур – Українського щита та Волинсько-Подільської плити, і лише незнач</w:t>
      </w:r>
      <w:r w:rsidRPr="007F1E72">
        <w:rPr>
          <w:rFonts w:ascii="Times New Roman" w:eastAsia="Times New Roman" w:hAnsi="Times New Roman" w:cs="Times New Roman"/>
          <w:sz w:val="28"/>
          <w:szCs w:val="28"/>
          <w:lang w:eastAsia="ru-RU"/>
        </w:rPr>
        <w:softHyphen/>
        <w:t>на ділянка на північно-східній окраїні Рівненщини лежить у межах Прип’ятського прогину.</w:t>
      </w:r>
    </w:p>
    <w:p w14:paraId="042CE750"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Мінерально-сировинна база області складається з корисних копалин (торф), дорогоцінного каменю (бурштин), базальтової сировини для виробницт</w:t>
      </w:r>
      <w:r w:rsidRPr="007F1E72">
        <w:rPr>
          <w:rFonts w:ascii="Times New Roman" w:eastAsia="Times New Roman" w:hAnsi="Times New Roman" w:cs="Times New Roman"/>
          <w:sz w:val="28"/>
          <w:szCs w:val="28"/>
          <w:lang w:eastAsia="ru-RU"/>
        </w:rPr>
        <w:softHyphen/>
        <w:t>ва мінеральної вати та волокна, сировини для виробництва будівельних матеріалів (сировина цементна, скляна, крейда будівельна, камінь будівельний тощо), прісних та мінеральних підземних вод.</w:t>
      </w:r>
    </w:p>
    <w:p w14:paraId="49B28DAD"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lastRenderedPageBreak/>
        <w:t>Гідрологічно Рівненщина знаходиться у районі трьох артезіанських басей</w:t>
      </w:r>
      <w:r w:rsidRPr="007F1E72">
        <w:rPr>
          <w:rFonts w:ascii="Times New Roman" w:eastAsia="Times New Roman" w:hAnsi="Times New Roman" w:cs="Times New Roman"/>
          <w:sz w:val="28"/>
          <w:szCs w:val="28"/>
          <w:lang w:eastAsia="ru-RU"/>
        </w:rPr>
        <w:softHyphen/>
        <w:t>нів підземних вод: Волино-Подільського, Прип’ятського та Українського ба</w:t>
      </w:r>
      <w:r w:rsidRPr="007F1E72">
        <w:rPr>
          <w:rFonts w:ascii="Times New Roman" w:eastAsia="Times New Roman" w:hAnsi="Times New Roman" w:cs="Times New Roman"/>
          <w:sz w:val="28"/>
          <w:szCs w:val="28"/>
          <w:lang w:eastAsia="ru-RU"/>
        </w:rPr>
        <w:softHyphen/>
        <w:t>сейну тріщинуватих вод. Прогнозні ресурси підземних вод області оцінюються - 1314,9 млн. куб. метрів на рік. Затверджені запаси підземних</w:t>
      </w:r>
      <w:r w:rsidRPr="007F1E72">
        <w:rPr>
          <w:rFonts w:ascii="Times New Roman" w:eastAsia="Times New Roman" w:hAnsi="Times New Roman" w:cs="Times New Roman"/>
          <w:sz w:val="28"/>
          <w:szCs w:val="28"/>
          <w:lang w:eastAsia="ru-RU"/>
        </w:rPr>
        <w:br/>
        <w:t>вод – 165,7 млрд. куб. метрів на рік.</w:t>
      </w:r>
    </w:p>
    <w:p w14:paraId="61F206BA" w14:textId="77777777" w:rsidR="007F1E72" w:rsidRPr="007F1E72" w:rsidRDefault="007F1E72" w:rsidP="007F1E72">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Рівненська область, як і більшість областей західного і північного регіону України, багата на поверхневі води. Територією Рівненщини протікає 171 річка довжиною понад 10 кілометрів, в області є 150 озер, 12 водосховищ,</w:t>
      </w:r>
      <w:r w:rsidRPr="007F1E72">
        <w:rPr>
          <w:rFonts w:ascii="Times New Roman" w:eastAsia="Times New Roman" w:hAnsi="Times New Roman" w:cs="Times New Roman"/>
          <w:sz w:val="28"/>
          <w:szCs w:val="28"/>
          <w:lang w:eastAsia="ru-RU"/>
        </w:rPr>
        <w:br/>
        <w:t>1688 ставків.</w:t>
      </w:r>
    </w:p>
    <w:p w14:paraId="1CF90875"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Річки області належать до басейну Прип’яті і живляться, в основному, за рахунок талих снігових вод, у меншій мірі – ґрунтових вод та атмосферних опадів. Найбільші з них – Стир з притокою Іква, Ствига з притокою Льва, Горинь та її притока Случ. Основний напрямок течії - з півдня на північ – зумовлений загальним зниженням території від Волинського лесового плато до Поліської низовини.</w:t>
      </w:r>
    </w:p>
    <w:p w14:paraId="18C61FC9"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Найбільші серед озер області – Нобель (4,99 кв. кілометрів) та Біле</w:t>
      </w:r>
      <w:r w:rsidRPr="007F1E72">
        <w:rPr>
          <w:rFonts w:ascii="Times New Roman" w:eastAsia="Times New Roman" w:hAnsi="Times New Roman" w:cs="Times New Roman"/>
          <w:sz w:val="28"/>
          <w:szCs w:val="28"/>
          <w:lang w:eastAsia="ru-RU"/>
        </w:rPr>
        <w:br/>
        <w:t>(4,53 кв. кілометрів). Є також значна кількість озер у заплавах річок Горині, Стиру, Веселухи. Озера викорис</w:t>
      </w:r>
      <w:r w:rsidRPr="007F1E72">
        <w:rPr>
          <w:rFonts w:ascii="Times New Roman" w:eastAsia="Times New Roman" w:hAnsi="Times New Roman" w:cs="Times New Roman"/>
          <w:sz w:val="28"/>
          <w:szCs w:val="28"/>
          <w:lang w:eastAsia="ru-RU"/>
        </w:rPr>
        <w:softHyphen/>
        <w:t xml:space="preserve">товуються для рекреації, риболовлі. </w:t>
      </w:r>
    </w:p>
    <w:p w14:paraId="03BE2D1A"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Болота поширені на всій території області, більшість з них низинні, менш поширені – перехідні та верхові.</w:t>
      </w:r>
      <w:r w:rsidRPr="007F1E72">
        <w:rPr>
          <w:rFonts w:ascii="Times New Roman" w:eastAsia="Times New Roman" w:hAnsi="Times New Roman" w:cs="Times New Roman"/>
          <w:noProof/>
          <w:sz w:val="28"/>
          <w:szCs w:val="28"/>
          <w:lang w:eastAsia="ru-RU"/>
        </w:rPr>
        <w:t xml:space="preserve"> При цьому заболоченість дуже нерівномірна і коливається від 40 відсотків на півночі до 2 </w:t>
      </w:r>
      <w:r w:rsidRPr="007F1E72">
        <w:rPr>
          <w:rFonts w:ascii="Times New Roman" w:eastAsia="Times New Roman" w:hAnsi="Times New Roman" w:cs="Times New Roman"/>
          <w:sz w:val="28"/>
          <w:szCs w:val="28"/>
          <w:lang w:eastAsia="ru-RU"/>
        </w:rPr>
        <w:t xml:space="preserve">– </w:t>
      </w:r>
      <w:r w:rsidRPr="007F1E72">
        <w:rPr>
          <w:rFonts w:ascii="Times New Roman" w:eastAsia="Times New Roman" w:hAnsi="Times New Roman" w:cs="Times New Roman"/>
          <w:noProof/>
          <w:sz w:val="28"/>
          <w:szCs w:val="28"/>
          <w:lang w:eastAsia="ru-RU"/>
        </w:rPr>
        <w:t>3 відсотків на півдні.</w:t>
      </w:r>
    </w:p>
    <w:p w14:paraId="31D4F212"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Ґрунтовий покрив області неоднорідний. Найбільш поширені дерново-підзолисті, опідзолені, дернові, торфові та торфоболотні ґрунти. Дерново-підзолисті характерні для Полісся, дернові та торфоболотні ґрунти  для півдня Полісся. На Волинському л</w:t>
      </w:r>
      <w:r w:rsidRPr="007F1E72">
        <w:rPr>
          <w:rFonts w:ascii="Times New Roman" w:eastAsia="Times New Roman" w:hAnsi="Times New Roman" w:cs="Times New Roman"/>
          <w:color w:val="000000"/>
          <w:sz w:val="28"/>
          <w:szCs w:val="28"/>
          <w:shd w:val="clear" w:color="auto" w:fill="FFFFFF"/>
          <w:lang w:eastAsia="ru-RU"/>
        </w:rPr>
        <w:t>е́</w:t>
      </w:r>
      <w:r w:rsidRPr="007F1E72">
        <w:rPr>
          <w:rFonts w:ascii="Times New Roman" w:eastAsia="Times New Roman" w:hAnsi="Times New Roman" w:cs="Times New Roman"/>
          <w:sz w:val="28"/>
          <w:szCs w:val="28"/>
          <w:lang w:eastAsia="ru-RU"/>
        </w:rPr>
        <w:t>совому плато сформувалися світло-сірі ґрунти і опідзолені чорноземи, які майже всі розорані.</w:t>
      </w:r>
    </w:p>
    <w:p w14:paraId="51577C26"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Флора області налічує понад 1,6 тис. видів вищих рослин. У рослинному покриві переважають ліси та інші лісовкриті площі. На Поліссі найбільш поширені соснові та сосново-дубові ліси, на Волинському лесовому плато – здебільшого листяні ліси, а в Малому Поліссі – дубово-соснові ліси з більш багатим, ніж на Поліссі, трав’яним покривом.</w:t>
      </w:r>
    </w:p>
    <w:p w14:paraId="24428EF4"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noProof/>
          <w:sz w:val="28"/>
          <w:szCs w:val="28"/>
          <w:lang w:eastAsia="ru-RU"/>
        </w:rPr>
        <w:t xml:space="preserve">Тваринний світ характерний для лісової зони і </w:t>
      </w:r>
      <w:r w:rsidRPr="007F1E72">
        <w:rPr>
          <w:rFonts w:ascii="Times New Roman" w:eastAsia="Times New Roman" w:hAnsi="Times New Roman" w:cs="Times New Roman"/>
          <w:sz w:val="28"/>
          <w:szCs w:val="28"/>
          <w:lang w:eastAsia="ru-RU"/>
        </w:rPr>
        <w:t>широко представлений ссав</w:t>
      </w:r>
      <w:r w:rsidRPr="007F1E72">
        <w:rPr>
          <w:rFonts w:ascii="Times New Roman" w:eastAsia="Times New Roman" w:hAnsi="Times New Roman" w:cs="Times New Roman"/>
          <w:sz w:val="28"/>
          <w:szCs w:val="28"/>
          <w:lang w:eastAsia="ru-RU"/>
        </w:rPr>
        <w:softHyphen/>
        <w:t>цями, птахами, плазунами, земно</w:t>
      </w:r>
      <w:r w:rsidRPr="007F1E72">
        <w:rPr>
          <w:rFonts w:ascii="Times New Roman" w:eastAsia="Times New Roman" w:hAnsi="Times New Roman" w:cs="Times New Roman"/>
          <w:sz w:val="28"/>
          <w:szCs w:val="28"/>
          <w:lang w:eastAsia="ru-RU"/>
        </w:rPr>
        <w:softHyphen/>
        <w:t xml:space="preserve">водними, круглоротими та рибами. </w:t>
      </w:r>
    </w:p>
    <w:p w14:paraId="2872F59E"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Поліська зона характеризується ве</w:t>
      </w:r>
      <w:r w:rsidRPr="007F1E72">
        <w:rPr>
          <w:rFonts w:ascii="Times New Roman" w:eastAsia="Times New Roman" w:hAnsi="Times New Roman" w:cs="Times New Roman"/>
          <w:sz w:val="28"/>
          <w:szCs w:val="28"/>
          <w:lang w:eastAsia="ru-RU"/>
        </w:rPr>
        <w:softHyphen/>
        <w:t>ликим розмаїттям фауни, серед представ</w:t>
      </w:r>
      <w:r w:rsidRPr="007F1E72">
        <w:rPr>
          <w:rFonts w:ascii="Times New Roman" w:eastAsia="Times New Roman" w:hAnsi="Times New Roman" w:cs="Times New Roman"/>
          <w:sz w:val="28"/>
          <w:szCs w:val="28"/>
          <w:lang w:eastAsia="ru-RU"/>
        </w:rPr>
        <w:softHyphen/>
        <w:t>ників якої зустрічаються і рідкісні у сучасній Україні пред</w:t>
      </w:r>
      <w:r w:rsidRPr="007F1E72">
        <w:rPr>
          <w:rFonts w:ascii="Times New Roman" w:eastAsia="Times New Roman" w:hAnsi="Times New Roman" w:cs="Times New Roman"/>
          <w:sz w:val="28"/>
          <w:szCs w:val="28"/>
          <w:lang w:eastAsia="ru-RU"/>
        </w:rPr>
        <w:softHyphen/>
        <w:t xml:space="preserve">ставники хребетних (лось, рись, глухар, тетерук, рябчик тощо). </w:t>
      </w:r>
    </w:p>
    <w:p w14:paraId="5D45731B"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У лісостеповій зоні області зростає чисельність зайців, лисиць, мишовид</w:t>
      </w:r>
      <w:r w:rsidRPr="007F1E72">
        <w:rPr>
          <w:rFonts w:ascii="Times New Roman" w:eastAsia="Times New Roman" w:hAnsi="Times New Roman" w:cs="Times New Roman"/>
          <w:sz w:val="28"/>
          <w:szCs w:val="28"/>
          <w:lang w:eastAsia="ru-RU"/>
        </w:rPr>
        <w:softHyphen/>
        <w:t>них гризунів та землериїв, проте видовий склад лісової фауни тут значно бідні</w:t>
      </w:r>
      <w:r w:rsidRPr="007F1E72">
        <w:rPr>
          <w:rFonts w:ascii="Times New Roman" w:eastAsia="Times New Roman" w:hAnsi="Times New Roman" w:cs="Times New Roman"/>
          <w:sz w:val="28"/>
          <w:szCs w:val="28"/>
          <w:lang w:eastAsia="ru-RU"/>
        </w:rPr>
        <w:softHyphen/>
        <w:t>ший, ніж у лісах Полісся (частіше зустрічаються лише білки, лісові куниці, дещо рідше - вовки, дикі кабани тощо). Разом з тим, є чимало видів хребетних, які поширені всією територією області, не маючи певних регіо</w:t>
      </w:r>
      <w:r w:rsidRPr="007F1E72">
        <w:rPr>
          <w:rFonts w:ascii="Times New Roman" w:eastAsia="Times New Roman" w:hAnsi="Times New Roman" w:cs="Times New Roman"/>
          <w:sz w:val="28"/>
          <w:szCs w:val="28"/>
          <w:lang w:eastAsia="ru-RU"/>
        </w:rPr>
        <w:softHyphen/>
        <w:t>нальних ареалів. Серед таких представники орнітофауни - водоплавні, болотні та лучні птахи (качки, кулики, перепілки тощо).</w:t>
      </w:r>
    </w:p>
    <w:p w14:paraId="4C5DC24D" w14:textId="11DB78C3" w:rsidR="00163825"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uk-UA" w:bidi="lo-LA"/>
        </w:rPr>
      </w:pPr>
      <w:r w:rsidRPr="007F1E72">
        <w:rPr>
          <w:rFonts w:ascii="Times New Roman" w:eastAsia="Times New Roman" w:hAnsi="Times New Roman" w:cs="Times New Roman"/>
          <w:sz w:val="28"/>
          <w:szCs w:val="28"/>
          <w:lang w:eastAsia="uk-UA" w:bidi="lo-LA"/>
        </w:rPr>
        <w:t>Територія області знаходиться в двох ландшафтних зонах – Полісся та Лісостепу. Тут знаходиться велика кількість озер, боліт та лісів, що формує власний мікроклімат Рівненщини, сприятливий для життєдіяльності людини.</w:t>
      </w:r>
    </w:p>
    <w:p w14:paraId="2BB47A34" w14:textId="77777777" w:rsidR="00163825" w:rsidRDefault="00163825">
      <w:pPr>
        <w:rPr>
          <w:rFonts w:ascii="Times New Roman" w:eastAsia="Times New Roman" w:hAnsi="Times New Roman" w:cs="Times New Roman"/>
          <w:sz w:val="28"/>
          <w:szCs w:val="28"/>
          <w:lang w:eastAsia="uk-UA" w:bidi="lo-LA"/>
        </w:rPr>
      </w:pPr>
      <w:r>
        <w:rPr>
          <w:rFonts w:ascii="Times New Roman" w:eastAsia="Times New Roman" w:hAnsi="Times New Roman" w:cs="Times New Roman"/>
          <w:sz w:val="28"/>
          <w:szCs w:val="28"/>
          <w:lang w:eastAsia="uk-UA" w:bidi="lo-LA"/>
        </w:rPr>
        <w:br w:type="page"/>
      </w:r>
    </w:p>
    <w:p w14:paraId="43F3E89A"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noProof/>
          <w:sz w:val="28"/>
          <w:szCs w:val="28"/>
          <w:lang w:eastAsia="ru-RU"/>
        </w:rPr>
      </w:pPr>
      <w:r w:rsidRPr="007F1E72">
        <w:rPr>
          <w:rFonts w:ascii="Times New Roman" w:eastAsia="Times New Roman" w:hAnsi="Times New Roman" w:cs="Times New Roman"/>
          <w:sz w:val="28"/>
          <w:szCs w:val="28"/>
          <w:lang w:eastAsia="uk-UA" w:bidi="lo-LA"/>
        </w:rPr>
        <w:lastRenderedPageBreak/>
        <w:t xml:space="preserve">На сьогодні глобальне потепління клімату є визнаним процесом. Його прояв на території області за останє десятиріччя відображається зростанням середньодобової температури повітря на 0,8-1,0°С. Зміна клімату в області ще не нанесла суттєвих збитків довкіллю, але вже, як наслідок, спостерігаються аномально теплі зими та із-за відсутність опадів - все частіші посухи, суховії, лісові пожежи. </w:t>
      </w:r>
    </w:p>
    <w:p w14:paraId="7F2F339C"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noProof/>
          <w:sz w:val="28"/>
          <w:szCs w:val="28"/>
          <w:lang w:eastAsia="ru-RU"/>
        </w:rPr>
      </w:pPr>
    </w:p>
    <w:p w14:paraId="50DBD571" w14:textId="77777777" w:rsidR="007F1E72" w:rsidRPr="007F1E72" w:rsidRDefault="007F1E72" w:rsidP="007F1E72">
      <w:pPr>
        <w:shd w:val="clear" w:color="auto" w:fill="FFFFFF"/>
        <w:tabs>
          <w:tab w:val="left" w:pos="709"/>
        </w:tabs>
        <w:spacing w:after="0" w:line="240" w:lineRule="auto"/>
        <w:ind w:left="5" w:right="14" w:firstLine="709"/>
        <w:jc w:val="center"/>
        <w:rPr>
          <w:rFonts w:ascii="Times New Roman" w:eastAsia="Times New Roman" w:hAnsi="Times New Roman" w:cs="Times New Roman"/>
          <w:b/>
          <w:caps/>
          <w:smallCaps/>
          <w:sz w:val="28"/>
          <w:szCs w:val="28"/>
          <w:lang w:eastAsia="ru-RU"/>
        </w:rPr>
      </w:pPr>
      <w:r w:rsidRPr="007F1E72">
        <w:rPr>
          <w:rFonts w:ascii="Times New Roman" w:eastAsia="Times New Roman" w:hAnsi="Times New Roman" w:cs="Times New Roman"/>
          <w:b/>
          <w:caps/>
          <w:smallCaps/>
          <w:sz w:val="28"/>
          <w:szCs w:val="28"/>
          <w:lang w:eastAsia="ru-RU"/>
        </w:rPr>
        <w:t>2. охорона і раціональне використання</w:t>
      </w:r>
    </w:p>
    <w:p w14:paraId="1C982DF0" w14:textId="77777777" w:rsidR="007F1E72" w:rsidRPr="007F1E72" w:rsidRDefault="007F1E72" w:rsidP="007F1E72">
      <w:pPr>
        <w:shd w:val="clear" w:color="auto" w:fill="FFFFFF"/>
        <w:tabs>
          <w:tab w:val="left" w:pos="709"/>
        </w:tabs>
        <w:spacing w:after="0" w:line="240" w:lineRule="auto"/>
        <w:ind w:left="5" w:right="14" w:firstLine="709"/>
        <w:jc w:val="center"/>
        <w:rPr>
          <w:rFonts w:ascii="Times New Roman" w:eastAsia="Times New Roman" w:hAnsi="Times New Roman" w:cs="Times New Roman"/>
          <w:b/>
          <w:caps/>
          <w:smallCaps/>
          <w:sz w:val="28"/>
          <w:szCs w:val="28"/>
          <w:lang w:eastAsia="ru-RU"/>
        </w:rPr>
      </w:pPr>
      <w:r w:rsidRPr="007F1E72">
        <w:rPr>
          <w:rFonts w:ascii="Times New Roman" w:eastAsia="Times New Roman" w:hAnsi="Times New Roman" w:cs="Times New Roman"/>
          <w:b/>
          <w:caps/>
          <w:smallCaps/>
          <w:sz w:val="28"/>
          <w:szCs w:val="28"/>
          <w:lang w:eastAsia="ru-RU"/>
        </w:rPr>
        <w:t>водних ресурсів</w:t>
      </w:r>
    </w:p>
    <w:p w14:paraId="15271A85" w14:textId="77777777" w:rsidR="007F1E72" w:rsidRPr="007F1E72" w:rsidRDefault="007F1E72" w:rsidP="007F1E72">
      <w:pPr>
        <w:shd w:val="clear" w:color="auto" w:fill="FFFFFF"/>
        <w:tabs>
          <w:tab w:val="left" w:pos="709"/>
        </w:tabs>
        <w:spacing w:after="0" w:line="240" w:lineRule="auto"/>
        <w:ind w:left="5" w:right="14" w:firstLine="709"/>
        <w:jc w:val="center"/>
        <w:rPr>
          <w:rFonts w:ascii="Times New Roman" w:eastAsia="Times New Roman" w:hAnsi="Times New Roman" w:cs="Times New Roman"/>
          <w:b/>
          <w:caps/>
          <w:smallCaps/>
          <w:sz w:val="28"/>
          <w:szCs w:val="28"/>
          <w:lang w:eastAsia="ru-RU"/>
        </w:rPr>
      </w:pPr>
    </w:p>
    <w:p w14:paraId="18311AFD" w14:textId="77777777" w:rsidR="007F1E72" w:rsidRPr="007F1E72" w:rsidRDefault="007F1E72" w:rsidP="007F1E72">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За узагальненими даними державної статистичної звітності за формою</w:t>
      </w:r>
      <w:r w:rsidRPr="007F1E72">
        <w:rPr>
          <w:rFonts w:ascii="Times New Roman" w:eastAsia="Times New Roman" w:hAnsi="Times New Roman" w:cs="Times New Roman"/>
          <w:sz w:val="28"/>
          <w:szCs w:val="28"/>
          <w:lang w:eastAsia="ru-RU"/>
        </w:rPr>
        <w:br/>
        <w:t>2-ТП (водгосп) у 2020 році водокористувачами області забрано з природних вод</w:t>
      </w:r>
      <w:r w:rsidRPr="007F1E72">
        <w:rPr>
          <w:rFonts w:ascii="Times New Roman" w:eastAsia="Times New Roman" w:hAnsi="Times New Roman" w:cs="Times New Roman"/>
          <w:sz w:val="28"/>
          <w:szCs w:val="28"/>
          <w:lang w:eastAsia="ru-RU"/>
        </w:rPr>
        <w:softHyphen/>
        <w:t>них об’єктів 116,3 млн. куб. метрів прісної води, в тому числі 77,3 млн. куб. метрів з поверх</w:t>
      </w:r>
      <w:r w:rsidRPr="007F1E72">
        <w:rPr>
          <w:rFonts w:ascii="Times New Roman" w:eastAsia="Times New Roman" w:hAnsi="Times New Roman" w:cs="Times New Roman"/>
          <w:sz w:val="28"/>
          <w:szCs w:val="28"/>
          <w:lang w:eastAsia="ru-RU"/>
        </w:rPr>
        <w:softHyphen/>
        <w:t>невих джерел і 39,0 млн. куб. метрів з підземних водоносних горизонтів. Основні по</w:t>
      </w:r>
      <w:r w:rsidRPr="007F1E72">
        <w:rPr>
          <w:rFonts w:ascii="Times New Roman" w:eastAsia="Times New Roman" w:hAnsi="Times New Roman" w:cs="Times New Roman"/>
          <w:sz w:val="28"/>
          <w:szCs w:val="28"/>
          <w:lang w:eastAsia="ru-RU"/>
        </w:rPr>
        <w:softHyphen/>
        <w:t>каз</w:t>
      </w:r>
      <w:r w:rsidRPr="007F1E72">
        <w:rPr>
          <w:rFonts w:ascii="Times New Roman" w:eastAsia="Times New Roman" w:hAnsi="Times New Roman" w:cs="Times New Roman"/>
          <w:sz w:val="28"/>
          <w:szCs w:val="28"/>
          <w:lang w:eastAsia="ru-RU"/>
        </w:rPr>
        <w:softHyphen/>
        <w:t>ники використання і відведення води наведено в таблиці 2.1.</w:t>
      </w:r>
    </w:p>
    <w:p w14:paraId="2EE51801" w14:textId="77777777" w:rsidR="007F1E72" w:rsidRPr="007F1E72" w:rsidRDefault="007F1E72" w:rsidP="007F1E72">
      <w:pPr>
        <w:widowControl w:val="0"/>
        <w:tabs>
          <w:tab w:val="left" w:pos="709"/>
        </w:tabs>
        <w:autoSpaceDE w:val="0"/>
        <w:autoSpaceDN w:val="0"/>
        <w:spacing w:after="0" w:line="240" w:lineRule="auto"/>
        <w:ind w:firstLine="360"/>
        <w:jc w:val="right"/>
        <w:rPr>
          <w:rFonts w:ascii="Times New Roman" w:eastAsia="Times New Roman" w:hAnsi="Times New Roman" w:cs="Times New Roman"/>
          <w:bCs/>
          <w:iCs/>
          <w:sz w:val="28"/>
          <w:szCs w:val="28"/>
          <w:lang w:eastAsia="ru-RU"/>
        </w:rPr>
      </w:pPr>
    </w:p>
    <w:p w14:paraId="25D6ABC4" w14:textId="77777777" w:rsidR="007F1E72" w:rsidRPr="007F1E72" w:rsidRDefault="007F1E72" w:rsidP="007F1E72">
      <w:pPr>
        <w:widowControl w:val="0"/>
        <w:tabs>
          <w:tab w:val="left" w:pos="709"/>
        </w:tabs>
        <w:autoSpaceDE w:val="0"/>
        <w:autoSpaceDN w:val="0"/>
        <w:spacing w:after="0" w:line="240" w:lineRule="auto"/>
        <w:ind w:firstLine="360"/>
        <w:jc w:val="right"/>
        <w:rPr>
          <w:rFonts w:ascii="Times New Roman" w:eastAsia="Times New Roman" w:hAnsi="Times New Roman" w:cs="Times New Roman"/>
          <w:bCs/>
          <w:iCs/>
          <w:sz w:val="28"/>
          <w:szCs w:val="28"/>
          <w:lang w:eastAsia="ru-RU"/>
        </w:rPr>
      </w:pPr>
      <w:bookmarkStart w:id="0" w:name="_Hlk92277180"/>
      <w:r w:rsidRPr="007F1E72">
        <w:rPr>
          <w:rFonts w:ascii="Times New Roman" w:eastAsia="Times New Roman" w:hAnsi="Times New Roman" w:cs="Times New Roman"/>
          <w:bCs/>
          <w:iCs/>
          <w:sz w:val="28"/>
          <w:szCs w:val="28"/>
          <w:lang w:eastAsia="ru-RU"/>
        </w:rPr>
        <w:t xml:space="preserve">                                                      Таблиця 2.1</w:t>
      </w:r>
    </w:p>
    <w:p w14:paraId="37884A08" w14:textId="77777777" w:rsidR="007F1E72" w:rsidRPr="007F1E72" w:rsidRDefault="007F1E72" w:rsidP="007F1E72">
      <w:pPr>
        <w:widowControl w:val="0"/>
        <w:tabs>
          <w:tab w:val="left" w:pos="709"/>
        </w:tabs>
        <w:autoSpaceDE w:val="0"/>
        <w:autoSpaceDN w:val="0"/>
        <w:spacing w:after="0" w:line="240" w:lineRule="auto"/>
        <w:ind w:firstLine="360"/>
        <w:jc w:val="center"/>
        <w:rPr>
          <w:rFonts w:ascii="Times New Roman" w:eastAsia="Times New Roman" w:hAnsi="Times New Roman" w:cs="Times New Roman"/>
          <w:bCs/>
          <w:iCs/>
          <w:sz w:val="28"/>
          <w:szCs w:val="28"/>
          <w:lang w:eastAsia="ru-RU"/>
        </w:rPr>
      </w:pPr>
      <w:r w:rsidRPr="007F1E72">
        <w:rPr>
          <w:rFonts w:ascii="Times New Roman" w:eastAsia="Times New Roman" w:hAnsi="Times New Roman" w:cs="Times New Roman"/>
          <w:bCs/>
          <w:iCs/>
          <w:sz w:val="28"/>
          <w:szCs w:val="28"/>
          <w:lang w:eastAsia="ru-RU"/>
        </w:rPr>
        <w:t xml:space="preserve">Основні показники використання і відведення води, млн. </w:t>
      </w:r>
      <w:r w:rsidRPr="007F1E72">
        <w:rPr>
          <w:rFonts w:ascii="Times New Roman" w:eastAsia="Times New Roman" w:hAnsi="Times New Roman" w:cs="Times New Roman"/>
          <w:sz w:val="28"/>
          <w:szCs w:val="28"/>
          <w:lang w:eastAsia="ru-RU"/>
        </w:rPr>
        <w:t>куб. метрів</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5"/>
        <w:gridCol w:w="756"/>
        <w:gridCol w:w="876"/>
        <w:gridCol w:w="876"/>
        <w:gridCol w:w="876"/>
        <w:gridCol w:w="1116"/>
      </w:tblGrid>
      <w:tr w:rsidR="007F1E72" w:rsidRPr="007F1E72" w14:paraId="63DBA8EF" w14:textId="77777777" w:rsidTr="00C52F09">
        <w:tc>
          <w:tcPr>
            <w:tcW w:w="2810" w:type="pct"/>
            <w:vAlign w:val="center"/>
          </w:tcPr>
          <w:p w14:paraId="028CE7DB"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Показники</w:t>
            </w:r>
          </w:p>
        </w:tc>
        <w:tc>
          <w:tcPr>
            <w:tcW w:w="394" w:type="pct"/>
            <w:vAlign w:val="center"/>
          </w:tcPr>
          <w:p w14:paraId="72A772F4"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2000</w:t>
            </w:r>
          </w:p>
        </w:tc>
        <w:tc>
          <w:tcPr>
            <w:tcW w:w="446" w:type="pct"/>
            <w:vAlign w:val="center"/>
          </w:tcPr>
          <w:p w14:paraId="1CF1F5E7"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2017</w:t>
            </w:r>
          </w:p>
        </w:tc>
        <w:tc>
          <w:tcPr>
            <w:tcW w:w="446" w:type="pct"/>
            <w:vAlign w:val="center"/>
          </w:tcPr>
          <w:p w14:paraId="097361AF"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2018</w:t>
            </w:r>
          </w:p>
        </w:tc>
        <w:tc>
          <w:tcPr>
            <w:tcW w:w="452" w:type="pct"/>
            <w:vAlign w:val="center"/>
          </w:tcPr>
          <w:p w14:paraId="2A7723FB"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2019</w:t>
            </w:r>
          </w:p>
        </w:tc>
        <w:tc>
          <w:tcPr>
            <w:tcW w:w="451" w:type="pct"/>
            <w:vAlign w:val="center"/>
          </w:tcPr>
          <w:p w14:paraId="37AC30DF"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2020</w:t>
            </w:r>
          </w:p>
        </w:tc>
      </w:tr>
      <w:tr w:rsidR="007F1E72" w:rsidRPr="007F1E72" w14:paraId="1D4A9141" w14:textId="77777777" w:rsidTr="00C52F09">
        <w:tc>
          <w:tcPr>
            <w:tcW w:w="2810" w:type="pct"/>
          </w:tcPr>
          <w:p w14:paraId="7CECD56D"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Забрано води з природних водних об’єктів – всього</w:t>
            </w:r>
          </w:p>
        </w:tc>
        <w:tc>
          <w:tcPr>
            <w:tcW w:w="394" w:type="pct"/>
          </w:tcPr>
          <w:p w14:paraId="24C4B96D"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144,4</w:t>
            </w:r>
          </w:p>
        </w:tc>
        <w:tc>
          <w:tcPr>
            <w:tcW w:w="446" w:type="pct"/>
            <w:vAlign w:val="center"/>
          </w:tcPr>
          <w:p w14:paraId="2A0A43C5"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126,3</w:t>
            </w:r>
          </w:p>
        </w:tc>
        <w:tc>
          <w:tcPr>
            <w:tcW w:w="446" w:type="pct"/>
          </w:tcPr>
          <w:p w14:paraId="66D6A6B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119,7</w:t>
            </w:r>
          </w:p>
        </w:tc>
        <w:tc>
          <w:tcPr>
            <w:tcW w:w="452" w:type="pct"/>
          </w:tcPr>
          <w:p w14:paraId="53C7C07B"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124,9</w:t>
            </w:r>
          </w:p>
        </w:tc>
        <w:tc>
          <w:tcPr>
            <w:tcW w:w="451" w:type="pct"/>
          </w:tcPr>
          <w:p w14:paraId="31301962"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116,328</w:t>
            </w:r>
          </w:p>
        </w:tc>
      </w:tr>
      <w:tr w:rsidR="007F1E72" w:rsidRPr="007F1E72" w14:paraId="7EAD2935" w14:textId="77777777" w:rsidTr="00C52F09">
        <w:tc>
          <w:tcPr>
            <w:tcW w:w="2810" w:type="pct"/>
          </w:tcPr>
          <w:p w14:paraId="50B33D7C"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у тому числі для використання</w:t>
            </w:r>
          </w:p>
        </w:tc>
        <w:tc>
          <w:tcPr>
            <w:tcW w:w="394" w:type="pct"/>
          </w:tcPr>
          <w:p w14:paraId="074A93D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124,5</w:t>
            </w:r>
          </w:p>
        </w:tc>
        <w:tc>
          <w:tcPr>
            <w:tcW w:w="446" w:type="pct"/>
            <w:vAlign w:val="center"/>
          </w:tcPr>
          <w:p w14:paraId="5316781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126,3</w:t>
            </w:r>
          </w:p>
        </w:tc>
        <w:tc>
          <w:tcPr>
            <w:tcW w:w="446" w:type="pct"/>
          </w:tcPr>
          <w:p w14:paraId="200B0F0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119,7</w:t>
            </w:r>
          </w:p>
        </w:tc>
        <w:tc>
          <w:tcPr>
            <w:tcW w:w="452" w:type="pct"/>
          </w:tcPr>
          <w:p w14:paraId="634BA01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124,9</w:t>
            </w:r>
          </w:p>
        </w:tc>
        <w:tc>
          <w:tcPr>
            <w:tcW w:w="451" w:type="pct"/>
          </w:tcPr>
          <w:p w14:paraId="6749361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116,328</w:t>
            </w:r>
          </w:p>
        </w:tc>
      </w:tr>
      <w:tr w:rsidR="007F1E72" w:rsidRPr="007F1E72" w14:paraId="1AE2C927" w14:textId="77777777" w:rsidTr="00C52F09">
        <w:tc>
          <w:tcPr>
            <w:tcW w:w="2810" w:type="pct"/>
          </w:tcPr>
          <w:p w14:paraId="5412C512"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Спожито свіжої води, з неї на:</w:t>
            </w:r>
          </w:p>
        </w:tc>
        <w:tc>
          <w:tcPr>
            <w:tcW w:w="394" w:type="pct"/>
          </w:tcPr>
          <w:p w14:paraId="6F1F3640"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124,5</w:t>
            </w:r>
          </w:p>
        </w:tc>
        <w:tc>
          <w:tcPr>
            <w:tcW w:w="446" w:type="pct"/>
          </w:tcPr>
          <w:p w14:paraId="1B7138FA"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126,3</w:t>
            </w:r>
          </w:p>
        </w:tc>
        <w:tc>
          <w:tcPr>
            <w:tcW w:w="446" w:type="pct"/>
          </w:tcPr>
          <w:p w14:paraId="61A38EE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91,09</w:t>
            </w:r>
          </w:p>
        </w:tc>
        <w:tc>
          <w:tcPr>
            <w:tcW w:w="452" w:type="pct"/>
          </w:tcPr>
          <w:p w14:paraId="5AAD598E"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96,23</w:t>
            </w:r>
          </w:p>
        </w:tc>
        <w:tc>
          <w:tcPr>
            <w:tcW w:w="451" w:type="pct"/>
          </w:tcPr>
          <w:p w14:paraId="4751742D"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89,087</w:t>
            </w:r>
          </w:p>
        </w:tc>
      </w:tr>
      <w:tr w:rsidR="007F1E72" w:rsidRPr="007F1E72" w14:paraId="0834490B" w14:textId="77777777" w:rsidTr="00C52F09">
        <w:tc>
          <w:tcPr>
            <w:tcW w:w="2810" w:type="pct"/>
          </w:tcPr>
          <w:p w14:paraId="094B98BD"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виробничі потреби</w:t>
            </w:r>
          </w:p>
        </w:tc>
        <w:tc>
          <w:tcPr>
            <w:tcW w:w="394" w:type="pct"/>
          </w:tcPr>
          <w:p w14:paraId="342F4DA6"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66,6</w:t>
            </w:r>
          </w:p>
        </w:tc>
        <w:tc>
          <w:tcPr>
            <w:tcW w:w="446" w:type="pct"/>
            <w:vAlign w:val="center"/>
          </w:tcPr>
          <w:p w14:paraId="15C29B9E"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79,35</w:t>
            </w:r>
          </w:p>
        </w:tc>
        <w:tc>
          <w:tcPr>
            <w:tcW w:w="446" w:type="pct"/>
          </w:tcPr>
          <w:p w14:paraId="65D8CCB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71,18</w:t>
            </w:r>
          </w:p>
        </w:tc>
        <w:tc>
          <w:tcPr>
            <w:tcW w:w="452" w:type="pct"/>
          </w:tcPr>
          <w:p w14:paraId="4932A442"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78,71</w:t>
            </w:r>
          </w:p>
        </w:tc>
        <w:tc>
          <w:tcPr>
            <w:tcW w:w="451" w:type="pct"/>
          </w:tcPr>
          <w:p w14:paraId="36D443A8"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71,306</w:t>
            </w:r>
          </w:p>
        </w:tc>
      </w:tr>
      <w:tr w:rsidR="007F1E72" w:rsidRPr="007F1E72" w14:paraId="52ADE913" w14:textId="77777777" w:rsidTr="00C52F09">
        <w:tc>
          <w:tcPr>
            <w:tcW w:w="2810" w:type="pct"/>
          </w:tcPr>
          <w:p w14:paraId="58E2E9A3"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побутово-питні потреби</w:t>
            </w:r>
          </w:p>
        </w:tc>
        <w:tc>
          <w:tcPr>
            <w:tcW w:w="394" w:type="pct"/>
          </w:tcPr>
          <w:p w14:paraId="1429E65D"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40,2</w:t>
            </w:r>
          </w:p>
        </w:tc>
        <w:tc>
          <w:tcPr>
            <w:tcW w:w="446" w:type="pct"/>
            <w:vAlign w:val="center"/>
          </w:tcPr>
          <w:p w14:paraId="26773097"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18,04</w:t>
            </w:r>
          </w:p>
        </w:tc>
        <w:tc>
          <w:tcPr>
            <w:tcW w:w="446" w:type="pct"/>
          </w:tcPr>
          <w:p w14:paraId="458FCA2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19,01</w:t>
            </w:r>
          </w:p>
        </w:tc>
        <w:tc>
          <w:tcPr>
            <w:tcW w:w="452" w:type="pct"/>
          </w:tcPr>
          <w:p w14:paraId="384BF877"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16,48</w:t>
            </w:r>
          </w:p>
        </w:tc>
        <w:tc>
          <w:tcPr>
            <w:tcW w:w="451" w:type="pct"/>
          </w:tcPr>
          <w:p w14:paraId="5587B815"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16,533</w:t>
            </w:r>
          </w:p>
        </w:tc>
      </w:tr>
      <w:tr w:rsidR="007F1E72" w:rsidRPr="007F1E72" w14:paraId="29D367AE" w14:textId="77777777" w:rsidTr="00C52F09">
        <w:tc>
          <w:tcPr>
            <w:tcW w:w="2810" w:type="pct"/>
          </w:tcPr>
          <w:p w14:paraId="74D369DF"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зрошення</w:t>
            </w:r>
          </w:p>
        </w:tc>
        <w:tc>
          <w:tcPr>
            <w:tcW w:w="394" w:type="pct"/>
          </w:tcPr>
          <w:p w14:paraId="6D918665"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446" w:type="pct"/>
            <w:vAlign w:val="center"/>
          </w:tcPr>
          <w:p w14:paraId="02DDD099"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446" w:type="pct"/>
          </w:tcPr>
          <w:p w14:paraId="1298337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w:t>
            </w:r>
          </w:p>
        </w:tc>
        <w:tc>
          <w:tcPr>
            <w:tcW w:w="452" w:type="pct"/>
          </w:tcPr>
          <w:p w14:paraId="73FAD9FB"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0,014</w:t>
            </w:r>
          </w:p>
        </w:tc>
        <w:tc>
          <w:tcPr>
            <w:tcW w:w="451" w:type="pct"/>
          </w:tcPr>
          <w:p w14:paraId="79897827"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0,002</w:t>
            </w:r>
          </w:p>
        </w:tc>
      </w:tr>
      <w:tr w:rsidR="007F1E72" w:rsidRPr="007F1E72" w14:paraId="4E85648B" w14:textId="77777777" w:rsidTr="00C52F09">
        <w:tc>
          <w:tcPr>
            <w:tcW w:w="2810" w:type="pct"/>
          </w:tcPr>
          <w:p w14:paraId="2E3D4D43"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сільськогосподарські потреби</w:t>
            </w:r>
          </w:p>
        </w:tc>
        <w:tc>
          <w:tcPr>
            <w:tcW w:w="394" w:type="pct"/>
          </w:tcPr>
          <w:p w14:paraId="00C9CF06"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5,7</w:t>
            </w:r>
          </w:p>
        </w:tc>
        <w:tc>
          <w:tcPr>
            <w:tcW w:w="446" w:type="pct"/>
            <w:vAlign w:val="center"/>
          </w:tcPr>
          <w:p w14:paraId="5917B7D3"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0,448</w:t>
            </w:r>
          </w:p>
        </w:tc>
        <w:tc>
          <w:tcPr>
            <w:tcW w:w="446" w:type="pct"/>
          </w:tcPr>
          <w:p w14:paraId="7DF3FEA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0,733</w:t>
            </w:r>
          </w:p>
        </w:tc>
        <w:tc>
          <w:tcPr>
            <w:tcW w:w="452" w:type="pct"/>
          </w:tcPr>
          <w:p w14:paraId="147D52A5"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0,716</w:t>
            </w:r>
          </w:p>
        </w:tc>
        <w:tc>
          <w:tcPr>
            <w:tcW w:w="451" w:type="pct"/>
          </w:tcPr>
          <w:p w14:paraId="26D82EBA"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0,841</w:t>
            </w:r>
          </w:p>
        </w:tc>
      </w:tr>
      <w:tr w:rsidR="007F1E72" w:rsidRPr="007F1E72" w14:paraId="566F9A19" w14:textId="77777777" w:rsidTr="00C52F09">
        <w:tc>
          <w:tcPr>
            <w:tcW w:w="2810" w:type="pct"/>
            <w:tcBorders>
              <w:bottom w:val="single" w:sz="4" w:space="0" w:color="auto"/>
            </w:tcBorders>
          </w:tcPr>
          <w:p w14:paraId="6E6F1391"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ставково-рибне господарство</w:t>
            </w:r>
          </w:p>
        </w:tc>
        <w:tc>
          <w:tcPr>
            <w:tcW w:w="394" w:type="pct"/>
            <w:tcBorders>
              <w:bottom w:val="single" w:sz="4" w:space="0" w:color="auto"/>
            </w:tcBorders>
          </w:tcPr>
          <w:p w14:paraId="364E912C"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3,388</w:t>
            </w:r>
          </w:p>
        </w:tc>
        <w:tc>
          <w:tcPr>
            <w:tcW w:w="446" w:type="pct"/>
            <w:tcBorders>
              <w:bottom w:val="single" w:sz="4" w:space="0" w:color="auto"/>
            </w:tcBorders>
            <w:vAlign w:val="center"/>
          </w:tcPr>
          <w:p w14:paraId="7F24033F"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7,789</w:t>
            </w:r>
          </w:p>
        </w:tc>
        <w:tc>
          <w:tcPr>
            <w:tcW w:w="446" w:type="pct"/>
            <w:tcBorders>
              <w:bottom w:val="single" w:sz="4" w:space="0" w:color="auto"/>
            </w:tcBorders>
          </w:tcPr>
          <w:p w14:paraId="239D85E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8,324</w:t>
            </w:r>
          </w:p>
        </w:tc>
        <w:tc>
          <w:tcPr>
            <w:tcW w:w="452" w:type="pct"/>
            <w:tcBorders>
              <w:bottom w:val="single" w:sz="4" w:space="0" w:color="auto"/>
            </w:tcBorders>
          </w:tcPr>
          <w:p w14:paraId="6D274FED"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5,218</w:t>
            </w:r>
          </w:p>
        </w:tc>
        <w:tc>
          <w:tcPr>
            <w:tcW w:w="451" w:type="pct"/>
            <w:tcBorders>
              <w:bottom w:val="single" w:sz="4" w:space="0" w:color="auto"/>
            </w:tcBorders>
          </w:tcPr>
          <w:p w14:paraId="183222D9"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4,622</w:t>
            </w:r>
          </w:p>
        </w:tc>
      </w:tr>
      <w:tr w:rsidR="007F1E72" w:rsidRPr="007F1E72" w14:paraId="2C1BCEE4" w14:textId="77777777" w:rsidTr="00C52F09">
        <w:tc>
          <w:tcPr>
            <w:tcW w:w="2810" w:type="pct"/>
            <w:tcBorders>
              <w:top w:val="single" w:sz="4" w:space="0" w:color="auto"/>
              <w:left w:val="single" w:sz="4" w:space="0" w:color="auto"/>
              <w:bottom w:val="single" w:sz="4" w:space="0" w:color="auto"/>
              <w:right w:val="single" w:sz="4" w:space="0" w:color="auto"/>
            </w:tcBorders>
          </w:tcPr>
          <w:p w14:paraId="1277A4ED"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Втрати води при транспортуванні</w:t>
            </w:r>
          </w:p>
        </w:tc>
        <w:tc>
          <w:tcPr>
            <w:tcW w:w="394" w:type="pct"/>
            <w:tcBorders>
              <w:top w:val="single" w:sz="4" w:space="0" w:color="auto"/>
              <w:left w:val="single" w:sz="4" w:space="0" w:color="auto"/>
              <w:bottom w:val="single" w:sz="4" w:space="0" w:color="auto"/>
              <w:right w:val="single" w:sz="4" w:space="0" w:color="auto"/>
            </w:tcBorders>
          </w:tcPr>
          <w:p w14:paraId="12FEC489"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6,411</w:t>
            </w:r>
          </w:p>
        </w:tc>
        <w:tc>
          <w:tcPr>
            <w:tcW w:w="446" w:type="pct"/>
            <w:tcBorders>
              <w:top w:val="single" w:sz="4" w:space="0" w:color="auto"/>
              <w:left w:val="single" w:sz="4" w:space="0" w:color="auto"/>
              <w:bottom w:val="single" w:sz="4" w:space="0" w:color="auto"/>
              <w:right w:val="single" w:sz="4" w:space="0" w:color="auto"/>
            </w:tcBorders>
            <w:vAlign w:val="center"/>
          </w:tcPr>
          <w:p w14:paraId="52C6643B"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5,404</w:t>
            </w:r>
          </w:p>
        </w:tc>
        <w:tc>
          <w:tcPr>
            <w:tcW w:w="446" w:type="pct"/>
            <w:tcBorders>
              <w:top w:val="single" w:sz="4" w:space="0" w:color="auto"/>
              <w:left w:val="single" w:sz="4" w:space="0" w:color="auto"/>
              <w:bottom w:val="single" w:sz="4" w:space="0" w:color="auto"/>
              <w:right w:val="single" w:sz="4" w:space="0" w:color="auto"/>
            </w:tcBorders>
          </w:tcPr>
          <w:p w14:paraId="2000089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6,603</w:t>
            </w:r>
          </w:p>
        </w:tc>
        <w:tc>
          <w:tcPr>
            <w:tcW w:w="452" w:type="pct"/>
            <w:tcBorders>
              <w:top w:val="single" w:sz="4" w:space="0" w:color="auto"/>
              <w:left w:val="single" w:sz="4" w:space="0" w:color="auto"/>
              <w:bottom w:val="single" w:sz="4" w:space="0" w:color="auto"/>
              <w:right w:val="single" w:sz="4" w:space="0" w:color="auto"/>
            </w:tcBorders>
          </w:tcPr>
          <w:p w14:paraId="3C559A69"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6,378</w:t>
            </w:r>
          </w:p>
        </w:tc>
        <w:tc>
          <w:tcPr>
            <w:tcW w:w="451" w:type="pct"/>
            <w:tcBorders>
              <w:top w:val="single" w:sz="4" w:space="0" w:color="auto"/>
              <w:left w:val="single" w:sz="4" w:space="0" w:color="auto"/>
              <w:bottom w:val="single" w:sz="4" w:space="0" w:color="auto"/>
              <w:right w:val="single" w:sz="4" w:space="0" w:color="auto"/>
            </w:tcBorders>
          </w:tcPr>
          <w:p w14:paraId="3B119206"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6,393</w:t>
            </w:r>
          </w:p>
        </w:tc>
      </w:tr>
      <w:bookmarkEnd w:id="0"/>
      <w:tr w:rsidR="007F1E72" w:rsidRPr="007F1E72" w14:paraId="6A0A32D1" w14:textId="77777777" w:rsidTr="00C52F09">
        <w:tc>
          <w:tcPr>
            <w:tcW w:w="2810" w:type="pct"/>
            <w:tcBorders>
              <w:top w:val="single" w:sz="4" w:space="0" w:color="auto"/>
              <w:left w:val="single" w:sz="4" w:space="0" w:color="auto"/>
              <w:bottom w:val="single" w:sz="4" w:space="0" w:color="auto"/>
              <w:right w:val="single" w:sz="4" w:space="0" w:color="auto"/>
            </w:tcBorders>
          </w:tcPr>
          <w:p w14:paraId="41DCCB15"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Загальне водовідведення, з нього:</w:t>
            </w:r>
          </w:p>
        </w:tc>
        <w:tc>
          <w:tcPr>
            <w:tcW w:w="394" w:type="pct"/>
            <w:tcBorders>
              <w:top w:val="single" w:sz="4" w:space="0" w:color="auto"/>
              <w:left w:val="single" w:sz="4" w:space="0" w:color="auto"/>
              <w:bottom w:val="single" w:sz="4" w:space="0" w:color="auto"/>
              <w:right w:val="single" w:sz="4" w:space="0" w:color="auto"/>
            </w:tcBorders>
          </w:tcPr>
          <w:p w14:paraId="4E67BEB1"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98,49</w:t>
            </w:r>
          </w:p>
        </w:tc>
        <w:tc>
          <w:tcPr>
            <w:tcW w:w="446" w:type="pct"/>
            <w:tcBorders>
              <w:top w:val="single" w:sz="4" w:space="0" w:color="auto"/>
              <w:left w:val="single" w:sz="4" w:space="0" w:color="auto"/>
              <w:bottom w:val="single" w:sz="4" w:space="0" w:color="auto"/>
              <w:right w:val="single" w:sz="4" w:space="0" w:color="auto"/>
            </w:tcBorders>
            <w:vAlign w:val="center"/>
          </w:tcPr>
          <w:p w14:paraId="7D0B72E0"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57,52</w:t>
            </w:r>
          </w:p>
        </w:tc>
        <w:tc>
          <w:tcPr>
            <w:tcW w:w="446" w:type="pct"/>
            <w:tcBorders>
              <w:top w:val="single" w:sz="4" w:space="0" w:color="auto"/>
              <w:left w:val="single" w:sz="4" w:space="0" w:color="auto"/>
              <w:bottom w:val="single" w:sz="4" w:space="0" w:color="auto"/>
              <w:right w:val="single" w:sz="4" w:space="0" w:color="auto"/>
            </w:tcBorders>
          </w:tcPr>
          <w:p w14:paraId="3B42EEC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53,12</w:t>
            </w:r>
          </w:p>
        </w:tc>
        <w:tc>
          <w:tcPr>
            <w:tcW w:w="452" w:type="pct"/>
            <w:tcBorders>
              <w:top w:val="single" w:sz="4" w:space="0" w:color="auto"/>
              <w:left w:val="single" w:sz="4" w:space="0" w:color="auto"/>
              <w:bottom w:val="single" w:sz="4" w:space="0" w:color="auto"/>
              <w:right w:val="single" w:sz="4" w:space="0" w:color="auto"/>
            </w:tcBorders>
          </w:tcPr>
          <w:p w14:paraId="11CEA48E"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52,21</w:t>
            </w:r>
          </w:p>
        </w:tc>
        <w:tc>
          <w:tcPr>
            <w:tcW w:w="451" w:type="pct"/>
            <w:tcBorders>
              <w:top w:val="single" w:sz="4" w:space="0" w:color="auto"/>
              <w:left w:val="single" w:sz="4" w:space="0" w:color="auto"/>
              <w:bottom w:val="single" w:sz="4" w:space="0" w:color="auto"/>
              <w:right w:val="single" w:sz="4" w:space="0" w:color="auto"/>
            </w:tcBorders>
          </w:tcPr>
          <w:p w14:paraId="3F8B9CC6"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59,469</w:t>
            </w:r>
          </w:p>
        </w:tc>
      </w:tr>
      <w:tr w:rsidR="007F1E72" w:rsidRPr="007F1E72" w14:paraId="3C7D827D" w14:textId="77777777" w:rsidTr="00C52F09">
        <w:tc>
          <w:tcPr>
            <w:tcW w:w="2810" w:type="pct"/>
            <w:tcBorders>
              <w:top w:val="single" w:sz="4" w:space="0" w:color="auto"/>
              <w:left w:val="single" w:sz="4" w:space="0" w:color="auto"/>
              <w:bottom w:val="single" w:sz="4" w:space="0" w:color="auto"/>
              <w:right w:val="single" w:sz="4" w:space="0" w:color="auto"/>
            </w:tcBorders>
          </w:tcPr>
          <w:p w14:paraId="244C626E"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у поверхневі водні об’єкти, у тому числі:</w:t>
            </w:r>
          </w:p>
        </w:tc>
        <w:tc>
          <w:tcPr>
            <w:tcW w:w="394" w:type="pct"/>
            <w:tcBorders>
              <w:top w:val="single" w:sz="4" w:space="0" w:color="auto"/>
              <w:left w:val="single" w:sz="4" w:space="0" w:color="auto"/>
              <w:bottom w:val="single" w:sz="4" w:space="0" w:color="auto"/>
              <w:right w:val="single" w:sz="4" w:space="0" w:color="auto"/>
            </w:tcBorders>
          </w:tcPr>
          <w:p w14:paraId="2168DC05"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95,6</w:t>
            </w:r>
          </w:p>
        </w:tc>
        <w:tc>
          <w:tcPr>
            <w:tcW w:w="446" w:type="pct"/>
            <w:tcBorders>
              <w:top w:val="single" w:sz="4" w:space="0" w:color="auto"/>
              <w:left w:val="single" w:sz="4" w:space="0" w:color="auto"/>
              <w:bottom w:val="single" w:sz="4" w:space="0" w:color="auto"/>
              <w:right w:val="single" w:sz="4" w:space="0" w:color="auto"/>
            </w:tcBorders>
          </w:tcPr>
          <w:p w14:paraId="4ECD7F49"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57,22</w:t>
            </w:r>
          </w:p>
        </w:tc>
        <w:tc>
          <w:tcPr>
            <w:tcW w:w="446" w:type="pct"/>
            <w:tcBorders>
              <w:top w:val="single" w:sz="4" w:space="0" w:color="auto"/>
              <w:left w:val="single" w:sz="4" w:space="0" w:color="auto"/>
              <w:bottom w:val="single" w:sz="4" w:space="0" w:color="auto"/>
              <w:right w:val="single" w:sz="4" w:space="0" w:color="auto"/>
            </w:tcBorders>
          </w:tcPr>
          <w:p w14:paraId="3C98FAB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52,76</w:t>
            </w:r>
          </w:p>
        </w:tc>
        <w:tc>
          <w:tcPr>
            <w:tcW w:w="452" w:type="pct"/>
            <w:tcBorders>
              <w:top w:val="single" w:sz="4" w:space="0" w:color="auto"/>
              <w:left w:val="single" w:sz="4" w:space="0" w:color="auto"/>
              <w:bottom w:val="single" w:sz="4" w:space="0" w:color="auto"/>
              <w:right w:val="single" w:sz="4" w:space="0" w:color="auto"/>
            </w:tcBorders>
          </w:tcPr>
          <w:p w14:paraId="53D65D13"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51,86</w:t>
            </w:r>
          </w:p>
        </w:tc>
        <w:tc>
          <w:tcPr>
            <w:tcW w:w="451" w:type="pct"/>
            <w:tcBorders>
              <w:top w:val="single" w:sz="4" w:space="0" w:color="auto"/>
              <w:left w:val="single" w:sz="4" w:space="0" w:color="auto"/>
              <w:bottom w:val="single" w:sz="4" w:space="0" w:color="auto"/>
              <w:right w:val="single" w:sz="4" w:space="0" w:color="auto"/>
            </w:tcBorders>
          </w:tcPr>
          <w:p w14:paraId="61BD76A5"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56,793</w:t>
            </w:r>
          </w:p>
        </w:tc>
      </w:tr>
      <w:tr w:rsidR="007F1E72" w:rsidRPr="007F1E72" w14:paraId="54FEDCAA" w14:textId="77777777" w:rsidTr="00C52F09">
        <w:tc>
          <w:tcPr>
            <w:tcW w:w="2810" w:type="pct"/>
          </w:tcPr>
          <w:p w14:paraId="3603DA7D"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забруднених зворотних вод</w:t>
            </w:r>
          </w:p>
        </w:tc>
        <w:tc>
          <w:tcPr>
            <w:tcW w:w="394" w:type="pct"/>
          </w:tcPr>
          <w:p w14:paraId="4CE1C886"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17,97</w:t>
            </w:r>
          </w:p>
        </w:tc>
        <w:tc>
          <w:tcPr>
            <w:tcW w:w="446" w:type="pct"/>
            <w:vAlign w:val="center"/>
          </w:tcPr>
          <w:p w14:paraId="0CD691BA"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4,498</w:t>
            </w:r>
          </w:p>
        </w:tc>
        <w:tc>
          <w:tcPr>
            <w:tcW w:w="446" w:type="pct"/>
          </w:tcPr>
          <w:p w14:paraId="1EA1464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4,449</w:t>
            </w:r>
          </w:p>
        </w:tc>
        <w:tc>
          <w:tcPr>
            <w:tcW w:w="452" w:type="pct"/>
          </w:tcPr>
          <w:p w14:paraId="2C11734C"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4,631</w:t>
            </w:r>
          </w:p>
        </w:tc>
        <w:tc>
          <w:tcPr>
            <w:tcW w:w="451" w:type="pct"/>
          </w:tcPr>
          <w:p w14:paraId="34810739"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14,983</w:t>
            </w:r>
          </w:p>
        </w:tc>
      </w:tr>
      <w:tr w:rsidR="007F1E72" w:rsidRPr="007F1E72" w14:paraId="3B9E3929" w14:textId="77777777" w:rsidTr="00C52F09">
        <w:tc>
          <w:tcPr>
            <w:tcW w:w="2810" w:type="pct"/>
          </w:tcPr>
          <w:p w14:paraId="5064401F"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з них  без очищення</w:t>
            </w:r>
          </w:p>
        </w:tc>
        <w:tc>
          <w:tcPr>
            <w:tcW w:w="394" w:type="pct"/>
          </w:tcPr>
          <w:p w14:paraId="30FCC15A"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0,66</w:t>
            </w:r>
          </w:p>
        </w:tc>
        <w:tc>
          <w:tcPr>
            <w:tcW w:w="446" w:type="pct"/>
            <w:vAlign w:val="center"/>
          </w:tcPr>
          <w:p w14:paraId="6B92563C"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446" w:type="pct"/>
          </w:tcPr>
          <w:p w14:paraId="6803330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w:t>
            </w:r>
          </w:p>
        </w:tc>
        <w:tc>
          <w:tcPr>
            <w:tcW w:w="452" w:type="pct"/>
          </w:tcPr>
          <w:p w14:paraId="5DC8AD44"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451" w:type="pct"/>
          </w:tcPr>
          <w:p w14:paraId="76ABE5DD"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0,022</w:t>
            </w:r>
          </w:p>
        </w:tc>
      </w:tr>
      <w:tr w:rsidR="007F1E72" w:rsidRPr="007F1E72" w14:paraId="76C9BABA" w14:textId="77777777" w:rsidTr="00C52F09">
        <w:tc>
          <w:tcPr>
            <w:tcW w:w="2810" w:type="pct"/>
          </w:tcPr>
          <w:p w14:paraId="4003A6B2"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 xml:space="preserve">          нормативно очищених</w:t>
            </w:r>
          </w:p>
        </w:tc>
        <w:tc>
          <w:tcPr>
            <w:tcW w:w="394" w:type="pct"/>
          </w:tcPr>
          <w:p w14:paraId="671EDB78"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47,88</w:t>
            </w:r>
          </w:p>
        </w:tc>
        <w:tc>
          <w:tcPr>
            <w:tcW w:w="446" w:type="pct"/>
            <w:vAlign w:val="center"/>
          </w:tcPr>
          <w:p w14:paraId="25D67E82"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24,31</w:t>
            </w:r>
          </w:p>
        </w:tc>
        <w:tc>
          <w:tcPr>
            <w:tcW w:w="446" w:type="pct"/>
          </w:tcPr>
          <w:p w14:paraId="30C01AF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23,34</w:t>
            </w:r>
          </w:p>
        </w:tc>
        <w:tc>
          <w:tcPr>
            <w:tcW w:w="452" w:type="pct"/>
          </w:tcPr>
          <w:p w14:paraId="54D84CFA"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21,90</w:t>
            </w:r>
          </w:p>
        </w:tc>
        <w:tc>
          <w:tcPr>
            <w:tcW w:w="451" w:type="pct"/>
          </w:tcPr>
          <w:p w14:paraId="090DF056"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20,273</w:t>
            </w:r>
          </w:p>
        </w:tc>
      </w:tr>
      <w:tr w:rsidR="007F1E72" w:rsidRPr="007F1E72" w14:paraId="770AA2C4" w14:textId="77777777" w:rsidTr="00C52F09">
        <w:tc>
          <w:tcPr>
            <w:tcW w:w="2810" w:type="pct"/>
          </w:tcPr>
          <w:p w14:paraId="340D6735"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 xml:space="preserve">          нормативно чистих без очистки</w:t>
            </w:r>
          </w:p>
        </w:tc>
        <w:tc>
          <w:tcPr>
            <w:tcW w:w="394" w:type="pct"/>
          </w:tcPr>
          <w:p w14:paraId="013D3CFE"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29,75</w:t>
            </w:r>
          </w:p>
        </w:tc>
        <w:tc>
          <w:tcPr>
            <w:tcW w:w="446" w:type="pct"/>
            <w:vAlign w:val="center"/>
          </w:tcPr>
          <w:p w14:paraId="25597C7F"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20,41</w:t>
            </w:r>
          </w:p>
        </w:tc>
        <w:tc>
          <w:tcPr>
            <w:tcW w:w="446" w:type="pct"/>
          </w:tcPr>
          <w:p w14:paraId="7509CBA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18,01</w:t>
            </w:r>
          </w:p>
        </w:tc>
        <w:tc>
          <w:tcPr>
            <w:tcW w:w="452" w:type="pct"/>
          </w:tcPr>
          <w:p w14:paraId="13D6E83A"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17,56</w:t>
            </w:r>
          </w:p>
        </w:tc>
        <w:tc>
          <w:tcPr>
            <w:tcW w:w="451" w:type="pct"/>
          </w:tcPr>
          <w:p w14:paraId="3697C26D"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21,538</w:t>
            </w:r>
          </w:p>
        </w:tc>
      </w:tr>
      <w:tr w:rsidR="007F1E72" w:rsidRPr="007F1E72" w14:paraId="49F9EFEA" w14:textId="77777777" w:rsidTr="00C52F09">
        <w:tc>
          <w:tcPr>
            <w:tcW w:w="2810" w:type="pct"/>
          </w:tcPr>
          <w:p w14:paraId="6E132ADE" w14:textId="77777777" w:rsidR="007F1E72" w:rsidRPr="007F1E72" w:rsidRDefault="007F1E72" w:rsidP="007F1E72">
            <w:pPr>
              <w:widowControl w:val="0"/>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Обсяг оборотної та послідовно використаної води</w:t>
            </w:r>
          </w:p>
        </w:tc>
        <w:tc>
          <w:tcPr>
            <w:tcW w:w="394" w:type="pct"/>
          </w:tcPr>
          <w:p w14:paraId="7060759D"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3160</w:t>
            </w:r>
          </w:p>
        </w:tc>
        <w:tc>
          <w:tcPr>
            <w:tcW w:w="446" w:type="pct"/>
            <w:vAlign w:val="center"/>
          </w:tcPr>
          <w:p w14:paraId="3F8D08B0"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4325,0</w:t>
            </w:r>
          </w:p>
        </w:tc>
        <w:tc>
          <w:tcPr>
            <w:tcW w:w="446" w:type="pct"/>
            <w:vAlign w:val="center"/>
          </w:tcPr>
          <w:p w14:paraId="20931D2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ru-RU"/>
              </w:rPr>
              <w:t>4323,0</w:t>
            </w:r>
          </w:p>
        </w:tc>
        <w:tc>
          <w:tcPr>
            <w:tcW w:w="452" w:type="pct"/>
            <w:vAlign w:val="center"/>
          </w:tcPr>
          <w:p w14:paraId="46D168FC"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4242,0</w:t>
            </w:r>
          </w:p>
        </w:tc>
        <w:tc>
          <w:tcPr>
            <w:tcW w:w="451" w:type="pct"/>
            <w:vAlign w:val="center"/>
          </w:tcPr>
          <w:p w14:paraId="6AB557E6"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3992,217</w:t>
            </w:r>
          </w:p>
        </w:tc>
      </w:tr>
      <w:tr w:rsidR="007F1E72" w:rsidRPr="007F1E72" w14:paraId="32C49328" w14:textId="77777777" w:rsidTr="00C52F09">
        <w:tc>
          <w:tcPr>
            <w:tcW w:w="2810" w:type="pct"/>
          </w:tcPr>
          <w:p w14:paraId="1475CA4A"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Потужність очисних споруд</w:t>
            </w:r>
          </w:p>
        </w:tc>
        <w:tc>
          <w:tcPr>
            <w:tcW w:w="394" w:type="pct"/>
          </w:tcPr>
          <w:p w14:paraId="05DE2A0A"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133,0</w:t>
            </w:r>
          </w:p>
        </w:tc>
        <w:tc>
          <w:tcPr>
            <w:tcW w:w="446" w:type="pct"/>
            <w:vAlign w:val="center"/>
          </w:tcPr>
          <w:p w14:paraId="36FF7B1B"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115,8</w:t>
            </w:r>
          </w:p>
        </w:tc>
        <w:tc>
          <w:tcPr>
            <w:tcW w:w="446" w:type="pct"/>
          </w:tcPr>
          <w:p w14:paraId="02227A8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116,9</w:t>
            </w:r>
          </w:p>
        </w:tc>
        <w:tc>
          <w:tcPr>
            <w:tcW w:w="452" w:type="pct"/>
          </w:tcPr>
          <w:p w14:paraId="7FC2431C"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115,5</w:t>
            </w:r>
          </w:p>
        </w:tc>
        <w:tc>
          <w:tcPr>
            <w:tcW w:w="451" w:type="pct"/>
          </w:tcPr>
          <w:p w14:paraId="5A95755F"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114,953</w:t>
            </w:r>
          </w:p>
        </w:tc>
      </w:tr>
    </w:tbl>
    <w:p w14:paraId="3A4E309C" w14:textId="77777777" w:rsidR="007F1E72" w:rsidRPr="007F1E72" w:rsidRDefault="007F1E72" w:rsidP="007F1E72">
      <w:pPr>
        <w:tabs>
          <w:tab w:val="left" w:pos="709"/>
        </w:tabs>
        <w:spacing w:after="0" w:line="240" w:lineRule="auto"/>
        <w:ind w:firstLine="709"/>
        <w:rPr>
          <w:rFonts w:ascii="Times New Roman" w:eastAsia="Times New Roman" w:hAnsi="Times New Roman" w:cs="Times New Roman"/>
          <w:sz w:val="28"/>
          <w:szCs w:val="28"/>
          <w:lang w:eastAsia="ru-RU"/>
        </w:rPr>
      </w:pPr>
    </w:p>
    <w:p w14:paraId="64ABAAA9" w14:textId="77777777" w:rsidR="007F1E72" w:rsidRPr="007F1E72" w:rsidRDefault="007F1E72" w:rsidP="007F1E72">
      <w:pPr>
        <w:tabs>
          <w:tab w:val="left" w:pos="709"/>
        </w:tabs>
        <w:spacing w:after="0" w:line="240" w:lineRule="auto"/>
        <w:ind w:firstLine="709"/>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 xml:space="preserve">Забір води за галузями економіки в області у 2020 році становив: </w:t>
      </w:r>
    </w:p>
    <w:p w14:paraId="28BEF501" w14:textId="77777777" w:rsidR="007F1E72" w:rsidRPr="007F1E72" w:rsidRDefault="007F1E72" w:rsidP="007F1E72">
      <w:pPr>
        <w:tabs>
          <w:tab w:val="left" w:pos="709"/>
        </w:tabs>
        <w:spacing w:after="0" w:line="240" w:lineRule="auto"/>
        <w:ind w:left="709"/>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промисловість –</w:t>
      </w:r>
      <w:r w:rsidRPr="007F1E72">
        <w:rPr>
          <w:rFonts w:ascii="Times New Roman" w:eastAsia="Times New Roman" w:hAnsi="Times New Roman" w:cs="Times New Roman"/>
          <w:sz w:val="28"/>
          <w:szCs w:val="28"/>
          <w:lang w:val="ru-RU" w:eastAsia="ru-RU"/>
        </w:rPr>
        <w:t xml:space="preserve"> </w:t>
      </w:r>
      <w:r w:rsidRPr="007F1E72">
        <w:rPr>
          <w:rFonts w:ascii="Times New Roman" w:eastAsia="Times New Roman" w:hAnsi="Times New Roman" w:cs="Times New Roman"/>
          <w:sz w:val="28"/>
          <w:szCs w:val="28"/>
          <w:lang w:eastAsia="ru-RU"/>
        </w:rPr>
        <w:t>63,9 млн. куб. метрів;</w:t>
      </w:r>
    </w:p>
    <w:p w14:paraId="40C9F883" w14:textId="77777777" w:rsidR="007F1E72" w:rsidRPr="007F1E72" w:rsidRDefault="007F1E72" w:rsidP="007F1E72">
      <w:pPr>
        <w:tabs>
          <w:tab w:val="left" w:pos="709"/>
        </w:tabs>
        <w:spacing w:after="0" w:line="240" w:lineRule="auto"/>
        <w:ind w:left="709"/>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сільське господарство – 5,5 млн. куб. метрів;</w:t>
      </w:r>
    </w:p>
    <w:p w14:paraId="1F4F8891" w14:textId="77777777" w:rsidR="007F1E72" w:rsidRPr="007F1E72" w:rsidRDefault="007F1E72" w:rsidP="007F1E72">
      <w:pPr>
        <w:tabs>
          <w:tab w:val="left" w:pos="709"/>
        </w:tabs>
        <w:spacing w:after="0" w:line="240" w:lineRule="auto"/>
        <w:ind w:left="709"/>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житлово-комунальне господарство – 16,7 млн. куб. метрів;</w:t>
      </w:r>
    </w:p>
    <w:p w14:paraId="4936E763" w14:textId="77777777" w:rsidR="007F1E72" w:rsidRPr="007F1E72" w:rsidRDefault="007F1E72" w:rsidP="007F1E72">
      <w:pPr>
        <w:tabs>
          <w:tab w:val="left" w:pos="709"/>
        </w:tabs>
        <w:spacing w:after="0" w:line="240" w:lineRule="auto"/>
        <w:ind w:left="709"/>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транспорт – 0,6 млн. куб. метрів;</w:t>
      </w:r>
    </w:p>
    <w:p w14:paraId="5A578A18" w14:textId="77777777" w:rsidR="007F1E72" w:rsidRPr="007F1E72" w:rsidRDefault="007F1E72" w:rsidP="007F1E72">
      <w:pPr>
        <w:tabs>
          <w:tab w:val="left" w:pos="709"/>
        </w:tabs>
        <w:spacing w:after="0" w:line="240" w:lineRule="auto"/>
        <w:ind w:left="709"/>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інші галузі – 2,9 млн. куб. метрів.</w:t>
      </w:r>
    </w:p>
    <w:p w14:paraId="6B599F58" w14:textId="77777777" w:rsidR="007F1E72" w:rsidRPr="007F1E72" w:rsidRDefault="007F1E72" w:rsidP="007F1E72">
      <w:pPr>
        <w:widowControl w:val="0"/>
        <w:tabs>
          <w:tab w:val="left" w:pos="709"/>
        </w:tabs>
        <w:autoSpaceDE w:val="0"/>
        <w:autoSpaceDN w:val="0"/>
        <w:spacing w:after="0" w:line="240" w:lineRule="auto"/>
        <w:ind w:firstLine="709"/>
        <w:rPr>
          <w:rFonts w:ascii="Times New Roman" w:eastAsia="Times New Roman" w:hAnsi="Times New Roman" w:cs="Times New Roman"/>
          <w:bCs/>
          <w:i/>
          <w:iCs/>
          <w:sz w:val="28"/>
          <w:szCs w:val="28"/>
          <w:lang w:eastAsia="ru-RU"/>
        </w:rPr>
      </w:pPr>
      <w:r w:rsidRPr="007F1E72">
        <w:rPr>
          <w:rFonts w:ascii="Times New Roman" w:eastAsia="Times New Roman" w:hAnsi="Times New Roman" w:cs="Times New Roman"/>
          <w:sz w:val="28"/>
          <w:szCs w:val="28"/>
          <w:lang w:eastAsia="ru-RU"/>
        </w:rPr>
        <w:t>Забір, використання та відведення води у 2020 році у басейнах основних річок наведено в таблиці 2.2.</w:t>
      </w:r>
      <w:r w:rsidRPr="007F1E72">
        <w:rPr>
          <w:rFonts w:ascii="Times New Roman" w:eastAsia="Times New Roman" w:hAnsi="Times New Roman" w:cs="Times New Roman"/>
          <w:bCs/>
          <w:i/>
          <w:iCs/>
          <w:sz w:val="28"/>
          <w:szCs w:val="28"/>
          <w:lang w:eastAsia="ru-RU"/>
        </w:rPr>
        <w:t xml:space="preserve"> </w:t>
      </w:r>
    </w:p>
    <w:p w14:paraId="6842F0FF" w14:textId="77777777" w:rsidR="007F1E72" w:rsidRPr="007F1E72" w:rsidRDefault="007F1E72" w:rsidP="007F1E72">
      <w:pPr>
        <w:widowControl w:val="0"/>
        <w:tabs>
          <w:tab w:val="left" w:pos="709"/>
        </w:tabs>
        <w:autoSpaceDE w:val="0"/>
        <w:autoSpaceDN w:val="0"/>
        <w:spacing w:after="0" w:line="240" w:lineRule="auto"/>
        <w:ind w:firstLine="709"/>
        <w:rPr>
          <w:rFonts w:ascii="Times New Roman" w:eastAsia="Times New Roman" w:hAnsi="Times New Roman" w:cs="Times New Roman"/>
          <w:bCs/>
          <w:i/>
          <w:iCs/>
          <w:sz w:val="28"/>
          <w:szCs w:val="28"/>
          <w:lang w:eastAsia="ru-RU"/>
        </w:rPr>
      </w:pPr>
      <w:r w:rsidRPr="007F1E72">
        <w:rPr>
          <w:rFonts w:ascii="Times New Roman" w:eastAsia="Times New Roman" w:hAnsi="Times New Roman" w:cs="Times New Roman"/>
          <w:bCs/>
          <w:i/>
          <w:iCs/>
          <w:sz w:val="28"/>
          <w:szCs w:val="28"/>
          <w:lang w:eastAsia="ru-RU"/>
        </w:rPr>
        <w:br w:type="page"/>
      </w:r>
    </w:p>
    <w:p w14:paraId="6B24548E" w14:textId="77777777" w:rsidR="007F1E72" w:rsidRPr="007F1E72" w:rsidRDefault="007F1E72" w:rsidP="007F1E72">
      <w:pPr>
        <w:widowControl w:val="0"/>
        <w:tabs>
          <w:tab w:val="left" w:pos="709"/>
        </w:tabs>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7F1E72">
        <w:rPr>
          <w:rFonts w:ascii="Times New Roman" w:eastAsia="Times New Roman" w:hAnsi="Times New Roman" w:cs="Times New Roman"/>
          <w:bCs/>
          <w:iCs/>
          <w:sz w:val="28"/>
          <w:szCs w:val="28"/>
          <w:lang w:eastAsia="ru-RU"/>
        </w:rPr>
        <w:lastRenderedPageBreak/>
        <w:t>Таблиця 2.2</w:t>
      </w:r>
    </w:p>
    <w:p w14:paraId="6BCCB755" w14:textId="77777777" w:rsidR="007F1E72" w:rsidRPr="007F1E72" w:rsidRDefault="007F1E72" w:rsidP="007F1E72">
      <w:pPr>
        <w:widowControl w:val="0"/>
        <w:tabs>
          <w:tab w:val="left" w:pos="0"/>
        </w:tabs>
        <w:autoSpaceDE w:val="0"/>
        <w:autoSpaceDN w:val="0"/>
        <w:spacing w:after="0" w:line="240" w:lineRule="auto"/>
        <w:ind w:right="-36"/>
        <w:jc w:val="center"/>
        <w:rPr>
          <w:rFonts w:ascii="Times New Roman" w:eastAsia="Times New Roman" w:hAnsi="Times New Roman" w:cs="Times New Roman"/>
          <w:bCs/>
          <w:iCs/>
          <w:sz w:val="28"/>
          <w:szCs w:val="28"/>
          <w:lang w:eastAsia="ru-RU"/>
        </w:rPr>
      </w:pPr>
      <w:r w:rsidRPr="007F1E72">
        <w:rPr>
          <w:rFonts w:ascii="Times New Roman" w:eastAsia="Times New Roman" w:hAnsi="Times New Roman" w:cs="Times New Roman"/>
          <w:bCs/>
          <w:iCs/>
          <w:sz w:val="28"/>
          <w:szCs w:val="28"/>
          <w:lang w:eastAsia="ru-RU"/>
        </w:rPr>
        <w:t>Забір, використання та відведення води</w:t>
      </w:r>
    </w:p>
    <w:p w14:paraId="27A21983" w14:textId="77777777" w:rsidR="007F1E72" w:rsidRPr="007F1E72" w:rsidRDefault="007F1E72" w:rsidP="007F1E72">
      <w:pPr>
        <w:widowControl w:val="0"/>
        <w:tabs>
          <w:tab w:val="left" w:pos="0"/>
        </w:tabs>
        <w:autoSpaceDE w:val="0"/>
        <w:autoSpaceDN w:val="0"/>
        <w:spacing w:after="0" w:line="240" w:lineRule="auto"/>
        <w:ind w:right="-36"/>
        <w:jc w:val="center"/>
        <w:rPr>
          <w:rFonts w:ascii="Times New Roman" w:eastAsia="Times New Roman" w:hAnsi="Times New Roman" w:cs="Times New Roman"/>
          <w:bCs/>
          <w:iCs/>
          <w:sz w:val="28"/>
          <w:szCs w:val="28"/>
          <w:vertAlign w:val="superscript"/>
          <w:lang w:eastAsia="ru-RU"/>
        </w:rPr>
      </w:pPr>
      <w:r w:rsidRPr="007F1E72">
        <w:rPr>
          <w:rFonts w:ascii="Times New Roman" w:eastAsia="Times New Roman" w:hAnsi="Times New Roman" w:cs="Times New Roman"/>
          <w:bCs/>
          <w:iCs/>
          <w:sz w:val="28"/>
          <w:szCs w:val="28"/>
          <w:lang w:eastAsia="ru-RU"/>
        </w:rPr>
        <w:t xml:space="preserve">у басейнах основних річок, млн. </w:t>
      </w:r>
      <w:r w:rsidRPr="007F1E72">
        <w:rPr>
          <w:rFonts w:ascii="Times New Roman" w:eastAsia="Times New Roman" w:hAnsi="Times New Roman" w:cs="Times New Roman"/>
          <w:sz w:val="28"/>
          <w:szCs w:val="28"/>
          <w:lang w:eastAsia="ru-RU"/>
        </w:rPr>
        <w:t>куб. метрів</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1"/>
        <w:gridCol w:w="1660"/>
        <w:gridCol w:w="1011"/>
        <w:gridCol w:w="1481"/>
        <w:gridCol w:w="2097"/>
      </w:tblGrid>
      <w:tr w:rsidR="007F1E72" w:rsidRPr="007F1E72" w14:paraId="5678962F" w14:textId="77777777" w:rsidTr="00C52F09">
        <w:trPr>
          <w:cantSplit/>
        </w:trPr>
        <w:tc>
          <w:tcPr>
            <w:tcW w:w="1725" w:type="pct"/>
            <w:vMerge w:val="restart"/>
            <w:vAlign w:val="center"/>
          </w:tcPr>
          <w:p w14:paraId="10B9842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 xml:space="preserve">Назва водного об’єкта </w:t>
            </w:r>
          </w:p>
          <w:p w14:paraId="380F32D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(басейн річки)</w:t>
            </w:r>
          </w:p>
        </w:tc>
        <w:tc>
          <w:tcPr>
            <w:tcW w:w="870" w:type="pct"/>
            <w:vMerge w:val="restart"/>
            <w:vAlign w:val="center"/>
          </w:tcPr>
          <w:p w14:paraId="3A1E532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Забрано води із природних водних об’єк</w:t>
            </w:r>
            <w:r w:rsidRPr="007F1E72">
              <w:rPr>
                <w:rFonts w:ascii="Times New Roman" w:eastAsia="Times New Roman" w:hAnsi="Times New Roman" w:cs="Times New Roman"/>
                <w:i/>
                <w:sz w:val="24"/>
                <w:szCs w:val="24"/>
                <w:lang w:eastAsia="ru-RU"/>
              </w:rPr>
              <w:softHyphen/>
              <w:t>тів, всього</w:t>
            </w:r>
          </w:p>
        </w:tc>
        <w:tc>
          <w:tcPr>
            <w:tcW w:w="530" w:type="pct"/>
            <w:vMerge w:val="restart"/>
            <w:vAlign w:val="center"/>
          </w:tcPr>
          <w:p w14:paraId="38699C7F" w14:textId="77777777" w:rsidR="007F1E72" w:rsidRPr="007F1E72" w:rsidRDefault="007F1E72" w:rsidP="007F1E72">
            <w:pPr>
              <w:tabs>
                <w:tab w:val="left" w:pos="709"/>
              </w:tabs>
              <w:spacing w:after="0" w:line="240" w:lineRule="auto"/>
              <w:ind w:left="-57" w:right="-57"/>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Викорис</w:t>
            </w:r>
            <w:r w:rsidRPr="007F1E72">
              <w:rPr>
                <w:rFonts w:ascii="Times New Roman" w:eastAsia="Times New Roman" w:hAnsi="Times New Roman" w:cs="Times New Roman"/>
                <w:i/>
                <w:sz w:val="24"/>
                <w:szCs w:val="24"/>
                <w:lang w:eastAsia="ru-RU"/>
              </w:rPr>
              <w:softHyphen/>
              <w:t>тано води</w:t>
            </w:r>
          </w:p>
        </w:tc>
        <w:tc>
          <w:tcPr>
            <w:tcW w:w="1875" w:type="pct"/>
            <w:gridSpan w:val="2"/>
            <w:vAlign w:val="center"/>
          </w:tcPr>
          <w:p w14:paraId="46A581FD" w14:textId="77777777" w:rsidR="007F1E72" w:rsidRPr="007F1E72" w:rsidRDefault="007F1E72" w:rsidP="007F1E72">
            <w:pPr>
              <w:tabs>
                <w:tab w:val="left" w:pos="709"/>
              </w:tabs>
              <w:spacing w:after="0" w:line="240" w:lineRule="auto"/>
              <w:ind w:left="-110" w:right="-138"/>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Водовідведення у поверхневі водні об’єкти</w:t>
            </w:r>
          </w:p>
        </w:tc>
      </w:tr>
      <w:tr w:rsidR="007F1E72" w:rsidRPr="007F1E72" w14:paraId="598EA4F5" w14:textId="77777777" w:rsidTr="00C52F09">
        <w:trPr>
          <w:cantSplit/>
        </w:trPr>
        <w:tc>
          <w:tcPr>
            <w:tcW w:w="1725" w:type="pct"/>
            <w:vMerge/>
            <w:vAlign w:val="center"/>
          </w:tcPr>
          <w:p w14:paraId="6B2669A8"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i/>
                <w:sz w:val="24"/>
                <w:szCs w:val="24"/>
                <w:lang w:eastAsia="ru-RU"/>
              </w:rPr>
            </w:pPr>
          </w:p>
        </w:tc>
        <w:tc>
          <w:tcPr>
            <w:tcW w:w="870" w:type="pct"/>
            <w:vMerge/>
            <w:vAlign w:val="center"/>
          </w:tcPr>
          <w:p w14:paraId="3BB0310A"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i/>
                <w:sz w:val="24"/>
                <w:szCs w:val="24"/>
                <w:lang w:eastAsia="ru-RU"/>
              </w:rPr>
            </w:pPr>
          </w:p>
        </w:tc>
        <w:tc>
          <w:tcPr>
            <w:tcW w:w="530" w:type="pct"/>
            <w:vMerge/>
            <w:vAlign w:val="center"/>
          </w:tcPr>
          <w:p w14:paraId="715632C2"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i/>
                <w:sz w:val="24"/>
                <w:szCs w:val="24"/>
                <w:lang w:eastAsia="ru-RU"/>
              </w:rPr>
            </w:pPr>
          </w:p>
        </w:tc>
        <w:tc>
          <w:tcPr>
            <w:tcW w:w="776" w:type="pct"/>
            <w:vAlign w:val="center"/>
          </w:tcPr>
          <w:p w14:paraId="12E62C6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всього</w:t>
            </w:r>
          </w:p>
        </w:tc>
        <w:tc>
          <w:tcPr>
            <w:tcW w:w="1099" w:type="pct"/>
            <w:vAlign w:val="center"/>
          </w:tcPr>
          <w:p w14:paraId="2342ED1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з них забруднених зворотних вод</w:t>
            </w:r>
          </w:p>
        </w:tc>
      </w:tr>
      <w:tr w:rsidR="007F1E72" w:rsidRPr="007F1E72" w14:paraId="2DE84D93" w14:textId="77777777" w:rsidTr="00C52F09">
        <w:tc>
          <w:tcPr>
            <w:tcW w:w="1725" w:type="pct"/>
            <w:vAlign w:val="center"/>
          </w:tcPr>
          <w:p w14:paraId="505B32C7"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val="de-DE" w:eastAsia="ru-RU"/>
              </w:rPr>
              <w:t>р. Стир</w:t>
            </w:r>
          </w:p>
        </w:tc>
        <w:tc>
          <w:tcPr>
            <w:tcW w:w="870" w:type="pct"/>
            <w:vAlign w:val="center"/>
          </w:tcPr>
          <w:p w14:paraId="55B7EC1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66,927</w:t>
            </w:r>
          </w:p>
        </w:tc>
        <w:tc>
          <w:tcPr>
            <w:tcW w:w="530" w:type="pct"/>
            <w:vAlign w:val="center"/>
          </w:tcPr>
          <w:p w14:paraId="0BE8E22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58,086</w:t>
            </w:r>
          </w:p>
        </w:tc>
        <w:tc>
          <w:tcPr>
            <w:tcW w:w="776" w:type="pct"/>
            <w:vAlign w:val="center"/>
          </w:tcPr>
          <w:p w14:paraId="0037F98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22,862</w:t>
            </w:r>
          </w:p>
        </w:tc>
        <w:tc>
          <w:tcPr>
            <w:tcW w:w="1099" w:type="pct"/>
            <w:vAlign w:val="center"/>
          </w:tcPr>
          <w:p w14:paraId="7E6CC5A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3,955</w:t>
            </w:r>
          </w:p>
        </w:tc>
      </w:tr>
      <w:tr w:rsidR="007F1E72" w:rsidRPr="007F1E72" w14:paraId="21F3719F" w14:textId="77777777" w:rsidTr="00C52F09">
        <w:tc>
          <w:tcPr>
            <w:tcW w:w="1725" w:type="pct"/>
            <w:vAlign w:val="center"/>
          </w:tcPr>
          <w:p w14:paraId="43F4CC74"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val="de-DE" w:eastAsia="ru-RU"/>
              </w:rPr>
              <w:t>р. Горинь</w:t>
            </w:r>
          </w:p>
        </w:tc>
        <w:tc>
          <w:tcPr>
            <w:tcW w:w="870" w:type="pct"/>
            <w:vAlign w:val="center"/>
          </w:tcPr>
          <w:p w14:paraId="215465F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41,018</w:t>
            </w:r>
          </w:p>
        </w:tc>
        <w:tc>
          <w:tcPr>
            <w:tcW w:w="530" w:type="pct"/>
            <w:vAlign w:val="center"/>
          </w:tcPr>
          <w:p w14:paraId="3DD991A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28,698</w:t>
            </w:r>
          </w:p>
        </w:tc>
        <w:tc>
          <w:tcPr>
            <w:tcW w:w="776" w:type="pct"/>
            <w:vAlign w:val="center"/>
          </w:tcPr>
          <w:p w14:paraId="5EB6498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28,664</w:t>
            </w:r>
          </w:p>
        </w:tc>
        <w:tc>
          <w:tcPr>
            <w:tcW w:w="1099" w:type="pct"/>
            <w:vAlign w:val="center"/>
          </w:tcPr>
          <w:p w14:paraId="122EA16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9,634</w:t>
            </w:r>
          </w:p>
        </w:tc>
      </w:tr>
      <w:tr w:rsidR="007F1E72" w:rsidRPr="007F1E72" w14:paraId="6448A5EF" w14:textId="77777777" w:rsidTr="00C52F09">
        <w:tc>
          <w:tcPr>
            <w:tcW w:w="1725" w:type="pct"/>
            <w:vAlign w:val="center"/>
          </w:tcPr>
          <w:p w14:paraId="135A9BE2"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 Случ (басейн р. Горинь)</w:t>
            </w:r>
          </w:p>
        </w:tc>
        <w:tc>
          <w:tcPr>
            <w:tcW w:w="870" w:type="pct"/>
            <w:vAlign w:val="center"/>
          </w:tcPr>
          <w:p w14:paraId="161AECA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6,255</w:t>
            </w:r>
          </w:p>
        </w:tc>
        <w:tc>
          <w:tcPr>
            <w:tcW w:w="530" w:type="pct"/>
            <w:vAlign w:val="center"/>
          </w:tcPr>
          <w:p w14:paraId="21F52A9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2,187</w:t>
            </w:r>
          </w:p>
        </w:tc>
        <w:tc>
          <w:tcPr>
            <w:tcW w:w="776" w:type="pct"/>
            <w:vAlign w:val="center"/>
          </w:tcPr>
          <w:p w14:paraId="5570BD7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3,122</w:t>
            </w:r>
          </w:p>
        </w:tc>
        <w:tc>
          <w:tcPr>
            <w:tcW w:w="1099" w:type="pct"/>
            <w:vAlign w:val="center"/>
          </w:tcPr>
          <w:p w14:paraId="6121AF2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0,961</w:t>
            </w:r>
          </w:p>
        </w:tc>
      </w:tr>
      <w:tr w:rsidR="007F1E72" w:rsidRPr="007F1E72" w14:paraId="3C00DD87" w14:textId="77777777" w:rsidTr="00C52F09">
        <w:tc>
          <w:tcPr>
            <w:tcW w:w="1725" w:type="pct"/>
            <w:vAlign w:val="center"/>
          </w:tcPr>
          <w:p w14:paraId="5212A1F5"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val="de-DE" w:eastAsia="ru-RU"/>
              </w:rPr>
              <w:t>р.</w:t>
            </w:r>
            <w:r w:rsidRPr="007F1E72">
              <w:rPr>
                <w:rFonts w:ascii="Times New Roman" w:eastAsia="Times New Roman" w:hAnsi="Times New Roman" w:cs="Times New Roman"/>
                <w:sz w:val="24"/>
                <w:szCs w:val="24"/>
                <w:lang w:eastAsia="ru-RU"/>
              </w:rPr>
              <w:t xml:space="preserve"> Ствига</w:t>
            </w:r>
          </w:p>
        </w:tc>
        <w:tc>
          <w:tcPr>
            <w:tcW w:w="870" w:type="pct"/>
            <w:vAlign w:val="center"/>
          </w:tcPr>
          <w:p w14:paraId="2FDC0F9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2,127</w:t>
            </w:r>
          </w:p>
        </w:tc>
        <w:tc>
          <w:tcPr>
            <w:tcW w:w="530" w:type="pct"/>
            <w:vAlign w:val="center"/>
          </w:tcPr>
          <w:p w14:paraId="284E062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0,117</w:t>
            </w:r>
          </w:p>
        </w:tc>
        <w:tc>
          <w:tcPr>
            <w:tcW w:w="776" w:type="pct"/>
            <w:vAlign w:val="center"/>
          </w:tcPr>
          <w:p w14:paraId="544F66F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2,145</w:t>
            </w:r>
          </w:p>
        </w:tc>
        <w:tc>
          <w:tcPr>
            <w:tcW w:w="1099" w:type="pct"/>
            <w:vAlign w:val="center"/>
          </w:tcPr>
          <w:p w14:paraId="052D757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0,432</w:t>
            </w:r>
          </w:p>
        </w:tc>
      </w:tr>
    </w:tbl>
    <w:p w14:paraId="083F68D3"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b/>
          <w:sz w:val="24"/>
          <w:szCs w:val="20"/>
          <w:lang w:eastAsia="ru-RU"/>
        </w:rPr>
      </w:pPr>
    </w:p>
    <w:p w14:paraId="03A525E5"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b/>
          <w:sz w:val="24"/>
          <w:szCs w:val="20"/>
          <w:lang w:eastAsia="ru-RU"/>
        </w:rPr>
        <w:tab/>
      </w:r>
      <w:r w:rsidRPr="007F1E72">
        <w:rPr>
          <w:rFonts w:ascii="Times New Roman" w:eastAsia="Times New Roman" w:hAnsi="Times New Roman" w:cs="Times New Roman"/>
          <w:sz w:val="28"/>
          <w:szCs w:val="28"/>
          <w:lang w:eastAsia="ru-RU"/>
        </w:rPr>
        <w:t>У 2020 році у поверхневі водні об’єкти області скинуто 59,5 млн. куб. метрів зворотних вод. Динаміку скидів зворотних вод за останні п’ять років наведено в таблиці 2.3.</w:t>
      </w:r>
    </w:p>
    <w:p w14:paraId="71AB815A" w14:textId="77777777" w:rsidR="007F1E72" w:rsidRPr="007F1E72" w:rsidRDefault="007F1E72" w:rsidP="007F1E72">
      <w:pPr>
        <w:tabs>
          <w:tab w:val="left" w:pos="709"/>
        </w:tabs>
        <w:spacing w:after="0" w:line="240" w:lineRule="auto"/>
        <w:jc w:val="right"/>
        <w:rPr>
          <w:rFonts w:ascii="Times New Roman" w:eastAsia="Times New Roman" w:hAnsi="Times New Roman" w:cs="Times New Roman"/>
          <w:bCs/>
          <w:iCs/>
          <w:sz w:val="28"/>
          <w:szCs w:val="28"/>
          <w:lang w:eastAsia="ru-RU"/>
        </w:rPr>
      </w:pPr>
      <w:r w:rsidRPr="007F1E72">
        <w:rPr>
          <w:rFonts w:ascii="Times New Roman" w:eastAsia="Times New Roman" w:hAnsi="Times New Roman" w:cs="Times New Roman"/>
          <w:bCs/>
          <w:iCs/>
          <w:sz w:val="28"/>
          <w:szCs w:val="28"/>
          <w:lang w:eastAsia="ru-RU"/>
        </w:rPr>
        <w:t xml:space="preserve">                                                           Таблиця 2.3</w:t>
      </w:r>
    </w:p>
    <w:p w14:paraId="5B8E5E9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bCs/>
          <w:iCs/>
          <w:sz w:val="28"/>
          <w:szCs w:val="28"/>
          <w:lang w:eastAsia="ru-RU"/>
        </w:rPr>
      </w:pPr>
      <w:r w:rsidRPr="007F1E72">
        <w:rPr>
          <w:rFonts w:ascii="Times New Roman" w:eastAsia="Times New Roman" w:hAnsi="Times New Roman" w:cs="Times New Roman"/>
          <w:bCs/>
          <w:iCs/>
          <w:sz w:val="28"/>
          <w:szCs w:val="28"/>
          <w:lang w:eastAsia="ru-RU"/>
        </w:rPr>
        <w:t xml:space="preserve">Скиди зворотних вод, млн. </w:t>
      </w:r>
      <w:r w:rsidRPr="007F1E72">
        <w:rPr>
          <w:rFonts w:ascii="Times New Roman" w:eastAsia="Times New Roman" w:hAnsi="Times New Roman" w:cs="Times New Roman"/>
          <w:sz w:val="28"/>
          <w:szCs w:val="28"/>
          <w:lang w:eastAsia="ru-RU"/>
        </w:rPr>
        <w:t>куб. метрів</w:t>
      </w:r>
      <w:r w:rsidRPr="007F1E72">
        <w:rPr>
          <w:rFonts w:ascii="Times New Roman" w:eastAsia="Times New Roman" w:hAnsi="Times New Roman" w:cs="Times New Roman"/>
          <w:bCs/>
          <w:iCs/>
          <w:sz w:val="28"/>
          <w:szCs w:val="28"/>
          <w:lang w:eastAsia="ru-RU"/>
        </w:rPr>
        <w:t xml:space="preserve"> на рік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54"/>
        <w:gridCol w:w="1402"/>
        <w:gridCol w:w="54"/>
        <w:gridCol w:w="2124"/>
        <w:gridCol w:w="1629"/>
        <w:gridCol w:w="1296"/>
        <w:gridCol w:w="1494"/>
      </w:tblGrid>
      <w:tr w:rsidR="007F1E72" w:rsidRPr="007F1E72" w14:paraId="6577108F" w14:textId="77777777" w:rsidTr="00C52F09">
        <w:trPr>
          <w:trHeight w:val="20"/>
          <w:jc w:val="center"/>
        </w:trPr>
        <w:tc>
          <w:tcPr>
            <w:tcW w:w="851" w:type="pct"/>
            <w:gridSpan w:val="2"/>
            <w:vMerge w:val="restart"/>
            <w:tcBorders>
              <w:top w:val="single" w:sz="4" w:space="0" w:color="auto"/>
              <w:left w:val="single" w:sz="4" w:space="0" w:color="auto"/>
              <w:right w:val="single" w:sz="4" w:space="0" w:color="auto"/>
            </w:tcBorders>
            <w:vAlign w:val="center"/>
          </w:tcPr>
          <w:p w14:paraId="7FD0B63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bCs/>
                <w:i/>
                <w:iCs/>
                <w:sz w:val="24"/>
                <w:szCs w:val="24"/>
                <w:lang w:eastAsia="ru-RU"/>
              </w:rPr>
              <w:t>Рік</w:t>
            </w:r>
          </w:p>
        </w:tc>
        <w:tc>
          <w:tcPr>
            <w:tcW w:w="760" w:type="pct"/>
            <w:gridSpan w:val="2"/>
            <w:vMerge w:val="restart"/>
            <w:tcBorders>
              <w:top w:val="single" w:sz="4" w:space="0" w:color="auto"/>
              <w:left w:val="single" w:sz="4" w:space="0" w:color="auto"/>
              <w:right w:val="single" w:sz="4" w:space="0" w:color="auto"/>
            </w:tcBorders>
            <w:vAlign w:val="center"/>
          </w:tcPr>
          <w:p w14:paraId="04EBBF5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bCs/>
                <w:i/>
                <w:iCs/>
                <w:sz w:val="24"/>
                <w:szCs w:val="24"/>
                <w:lang w:eastAsia="ru-RU"/>
              </w:rPr>
              <w:t>Категорія очищення</w:t>
            </w:r>
          </w:p>
        </w:tc>
        <w:tc>
          <w:tcPr>
            <w:tcW w:w="1105" w:type="pct"/>
            <w:vMerge w:val="restart"/>
            <w:tcBorders>
              <w:top w:val="single" w:sz="4" w:space="0" w:color="auto"/>
              <w:left w:val="single" w:sz="4" w:space="0" w:color="auto"/>
              <w:right w:val="single" w:sz="4" w:space="0" w:color="auto"/>
            </w:tcBorders>
            <w:vAlign w:val="center"/>
          </w:tcPr>
          <w:p w14:paraId="63173DC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bCs/>
                <w:i/>
                <w:iCs/>
                <w:sz w:val="24"/>
                <w:szCs w:val="24"/>
                <w:lang w:eastAsia="ru-RU"/>
              </w:rPr>
              <w:t>Найменування річкового басейну</w:t>
            </w:r>
          </w:p>
        </w:tc>
        <w:tc>
          <w:tcPr>
            <w:tcW w:w="2284" w:type="pct"/>
            <w:gridSpan w:val="3"/>
            <w:tcBorders>
              <w:top w:val="single" w:sz="4" w:space="0" w:color="auto"/>
              <w:left w:val="single" w:sz="4" w:space="0" w:color="auto"/>
              <w:bottom w:val="single" w:sz="4" w:space="0" w:color="auto"/>
              <w:right w:val="single" w:sz="4" w:space="0" w:color="auto"/>
            </w:tcBorders>
          </w:tcPr>
          <w:p w14:paraId="0DAA9DD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bCs/>
                <w:i/>
                <w:iCs/>
                <w:sz w:val="24"/>
                <w:szCs w:val="24"/>
                <w:lang w:eastAsia="ru-RU"/>
              </w:rPr>
              <w:t>Скинуто зворотних вод</w:t>
            </w:r>
          </w:p>
        </w:tc>
      </w:tr>
      <w:tr w:rsidR="007F1E72" w:rsidRPr="007F1E72" w14:paraId="7CA94B30" w14:textId="77777777" w:rsidTr="00C52F09">
        <w:trPr>
          <w:trHeight w:val="20"/>
          <w:jc w:val="center"/>
        </w:trPr>
        <w:tc>
          <w:tcPr>
            <w:tcW w:w="851" w:type="pct"/>
            <w:gridSpan w:val="2"/>
            <w:vMerge/>
            <w:tcBorders>
              <w:left w:val="single" w:sz="4" w:space="0" w:color="auto"/>
              <w:right w:val="single" w:sz="4" w:space="0" w:color="auto"/>
            </w:tcBorders>
          </w:tcPr>
          <w:p w14:paraId="23C31FA8"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vMerge/>
            <w:tcBorders>
              <w:left w:val="single" w:sz="4" w:space="0" w:color="auto"/>
              <w:bottom w:val="single" w:sz="4" w:space="0" w:color="auto"/>
              <w:right w:val="single" w:sz="4" w:space="0" w:color="auto"/>
            </w:tcBorders>
          </w:tcPr>
          <w:p w14:paraId="0FA2447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1105" w:type="pct"/>
            <w:vMerge/>
            <w:tcBorders>
              <w:left w:val="single" w:sz="4" w:space="0" w:color="auto"/>
              <w:right w:val="single" w:sz="4" w:space="0" w:color="auto"/>
            </w:tcBorders>
          </w:tcPr>
          <w:p w14:paraId="5F29CAF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vAlign w:val="center"/>
          </w:tcPr>
          <w:p w14:paraId="615D67D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bCs/>
                <w:i/>
                <w:iCs/>
                <w:sz w:val="24"/>
                <w:szCs w:val="24"/>
                <w:lang w:eastAsia="ru-RU"/>
              </w:rPr>
              <w:t>у поверхневі водні об’єкти</w:t>
            </w:r>
          </w:p>
        </w:tc>
        <w:tc>
          <w:tcPr>
            <w:tcW w:w="658" w:type="pct"/>
            <w:tcBorders>
              <w:top w:val="single" w:sz="4" w:space="0" w:color="auto"/>
              <w:left w:val="single" w:sz="4" w:space="0" w:color="auto"/>
              <w:bottom w:val="single" w:sz="4" w:space="0" w:color="auto"/>
              <w:right w:val="single" w:sz="4" w:space="0" w:color="auto"/>
            </w:tcBorders>
            <w:vAlign w:val="center"/>
          </w:tcPr>
          <w:p w14:paraId="5765565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bCs/>
                <w:i/>
                <w:iCs/>
                <w:sz w:val="24"/>
                <w:szCs w:val="24"/>
                <w:lang w:eastAsia="ru-RU"/>
              </w:rPr>
              <w:t>у підземні горизонти</w:t>
            </w:r>
          </w:p>
        </w:tc>
        <w:tc>
          <w:tcPr>
            <w:tcW w:w="778" w:type="pct"/>
            <w:tcBorders>
              <w:top w:val="single" w:sz="4" w:space="0" w:color="auto"/>
              <w:left w:val="single" w:sz="4" w:space="0" w:color="auto"/>
              <w:bottom w:val="single" w:sz="4" w:space="0" w:color="auto"/>
              <w:right w:val="single" w:sz="4" w:space="0" w:color="auto"/>
            </w:tcBorders>
            <w:vAlign w:val="center"/>
          </w:tcPr>
          <w:p w14:paraId="65AEC43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bCs/>
                <w:i/>
                <w:iCs/>
                <w:sz w:val="24"/>
                <w:szCs w:val="24"/>
                <w:lang w:eastAsia="ru-RU"/>
              </w:rPr>
              <w:t>разом</w:t>
            </w:r>
          </w:p>
        </w:tc>
      </w:tr>
      <w:tr w:rsidR="007F1E72" w:rsidRPr="007F1E72" w14:paraId="5755F216" w14:textId="77777777" w:rsidTr="00C52F09">
        <w:trPr>
          <w:trHeight w:val="20"/>
          <w:jc w:val="center"/>
        </w:trPr>
        <w:tc>
          <w:tcPr>
            <w:tcW w:w="851" w:type="pct"/>
            <w:gridSpan w:val="2"/>
            <w:vMerge w:val="restart"/>
            <w:tcBorders>
              <w:top w:val="single" w:sz="4" w:space="0" w:color="auto"/>
              <w:left w:val="single" w:sz="4" w:space="0" w:color="auto"/>
              <w:right w:val="single" w:sz="4" w:space="0" w:color="auto"/>
            </w:tcBorders>
          </w:tcPr>
          <w:p w14:paraId="05B663E8"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2016</w:t>
            </w:r>
          </w:p>
        </w:tc>
        <w:tc>
          <w:tcPr>
            <w:tcW w:w="760" w:type="pct"/>
            <w:gridSpan w:val="2"/>
            <w:tcBorders>
              <w:top w:val="single" w:sz="4" w:space="0" w:color="auto"/>
              <w:left w:val="single" w:sz="4" w:space="0" w:color="auto"/>
              <w:bottom w:val="single" w:sz="4" w:space="0" w:color="auto"/>
              <w:right w:val="single" w:sz="4" w:space="0" w:color="auto"/>
            </w:tcBorders>
          </w:tcPr>
          <w:p w14:paraId="41236B4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О</w:t>
            </w:r>
          </w:p>
        </w:tc>
        <w:tc>
          <w:tcPr>
            <w:tcW w:w="1105" w:type="pct"/>
            <w:vMerge w:val="restart"/>
            <w:tcBorders>
              <w:top w:val="single" w:sz="4" w:space="0" w:color="auto"/>
              <w:left w:val="single" w:sz="4" w:space="0" w:color="auto"/>
              <w:right w:val="single" w:sz="4" w:space="0" w:color="auto"/>
            </w:tcBorders>
          </w:tcPr>
          <w:p w14:paraId="06D8A01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басейн</w:t>
            </w:r>
          </w:p>
          <w:p w14:paraId="3F82B63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 Прип'ять</w:t>
            </w:r>
          </w:p>
        </w:tc>
        <w:tc>
          <w:tcPr>
            <w:tcW w:w="848" w:type="pct"/>
            <w:tcBorders>
              <w:top w:val="single" w:sz="4" w:space="0" w:color="auto"/>
              <w:left w:val="single" w:sz="4" w:space="0" w:color="auto"/>
              <w:bottom w:val="single" w:sz="4" w:space="0" w:color="auto"/>
              <w:right w:val="single" w:sz="4" w:space="0" w:color="auto"/>
            </w:tcBorders>
          </w:tcPr>
          <w:p w14:paraId="14958C1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21,62</w:t>
            </w:r>
          </w:p>
        </w:tc>
        <w:tc>
          <w:tcPr>
            <w:tcW w:w="658" w:type="pct"/>
            <w:tcBorders>
              <w:top w:val="single" w:sz="4" w:space="0" w:color="auto"/>
              <w:left w:val="single" w:sz="4" w:space="0" w:color="auto"/>
              <w:bottom w:val="single" w:sz="4" w:space="0" w:color="auto"/>
              <w:right w:val="single" w:sz="4" w:space="0" w:color="auto"/>
            </w:tcBorders>
          </w:tcPr>
          <w:p w14:paraId="482B161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37FBF0E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21,62</w:t>
            </w:r>
          </w:p>
        </w:tc>
      </w:tr>
      <w:tr w:rsidR="007F1E72" w:rsidRPr="007F1E72" w14:paraId="4279E21D" w14:textId="77777777" w:rsidTr="00C52F09">
        <w:trPr>
          <w:trHeight w:val="20"/>
          <w:jc w:val="center"/>
        </w:trPr>
        <w:tc>
          <w:tcPr>
            <w:tcW w:w="851" w:type="pct"/>
            <w:gridSpan w:val="2"/>
            <w:vMerge/>
            <w:tcBorders>
              <w:left w:val="single" w:sz="4" w:space="0" w:color="auto"/>
              <w:right w:val="single" w:sz="4" w:space="0" w:color="auto"/>
            </w:tcBorders>
          </w:tcPr>
          <w:p w14:paraId="17350ED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6987D1B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НО</w:t>
            </w:r>
          </w:p>
        </w:tc>
        <w:tc>
          <w:tcPr>
            <w:tcW w:w="1105" w:type="pct"/>
            <w:vMerge/>
            <w:tcBorders>
              <w:left w:val="single" w:sz="4" w:space="0" w:color="auto"/>
              <w:right w:val="single" w:sz="4" w:space="0" w:color="auto"/>
            </w:tcBorders>
          </w:tcPr>
          <w:p w14:paraId="1A85DB8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1C43E02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658" w:type="pct"/>
            <w:tcBorders>
              <w:top w:val="single" w:sz="4" w:space="0" w:color="auto"/>
              <w:left w:val="single" w:sz="4" w:space="0" w:color="auto"/>
              <w:bottom w:val="single" w:sz="4" w:space="0" w:color="auto"/>
              <w:right w:val="single" w:sz="4" w:space="0" w:color="auto"/>
            </w:tcBorders>
          </w:tcPr>
          <w:p w14:paraId="72F9FEC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7BB0A36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r>
      <w:tr w:rsidR="007F1E72" w:rsidRPr="007F1E72" w14:paraId="688BDE7E" w14:textId="77777777" w:rsidTr="00C52F09">
        <w:trPr>
          <w:trHeight w:val="20"/>
          <w:jc w:val="center"/>
        </w:trPr>
        <w:tc>
          <w:tcPr>
            <w:tcW w:w="851" w:type="pct"/>
            <w:gridSpan w:val="2"/>
            <w:vMerge/>
            <w:tcBorders>
              <w:left w:val="single" w:sz="4" w:space="0" w:color="auto"/>
              <w:right w:val="single" w:sz="4" w:space="0" w:color="auto"/>
            </w:tcBorders>
          </w:tcPr>
          <w:p w14:paraId="58E44CD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49640FC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НДО</w:t>
            </w:r>
          </w:p>
        </w:tc>
        <w:tc>
          <w:tcPr>
            <w:tcW w:w="1105" w:type="pct"/>
            <w:vMerge/>
            <w:tcBorders>
              <w:left w:val="single" w:sz="4" w:space="0" w:color="auto"/>
              <w:right w:val="single" w:sz="4" w:space="0" w:color="auto"/>
            </w:tcBorders>
          </w:tcPr>
          <w:p w14:paraId="1EBDDF9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75379AB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4,626</w:t>
            </w:r>
          </w:p>
        </w:tc>
        <w:tc>
          <w:tcPr>
            <w:tcW w:w="658" w:type="pct"/>
            <w:tcBorders>
              <w:top w:val="single" w:sz="4" w:space="0" w:color="auto"/>
              <w:left w:val="single" w:sz="4" w:space="0" w:color="auto"/>
              <w:bottom w:val="single" w:sz="4" w:space="0" w:color="auto"/>
              <w:right w:val="single" w:sz="4" w:space="0" w:color="auto"/>
            </w:tcBorders>
          </w:tcPr>
          <w:p w14:paraId="7136554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4C72BB6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4,626</w:t>
            </w:r>
          </w:p>
        </w:tc>
      </w:tr>
      <w:tr w:rsidR="007F1E72" w:rsidRPr="007F1E72" w14:paraId="10B858D6" w14:textId="77777777" w:rsidTr="00C52F09">
        <w:trPr>
          <w:trHeight w:val="20"/>
          <w:jc w:val="center"/>
        </w:trPr>
        <w:tc>
          <w:tcPr>
            <w:tcW w:w="851" w:type="pct"/>
            <w:gridSpan w:val="2"/>
            <w:vMerge/>
            <w:tcBorders>
              <w:left w:val="single" w:sz="4" w:space="0" w:color="auto"/>
              <w:bottom w:val="single" w:sz="4" w:space="0" w:color="auto"/>
              <w:right w:val="single" w:sz="4" w:space="0" w:color="auto"/>
            </w:tcBorders>
          </w:tcPr>
          <w:p w14:paraId="58E3689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272FE9A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НЧБО</w:t>
            </w:r>
          </w:p>
        </w:tc>
        <w:tc>
          <w:tcPr>
            <w:tcW w:w="1105" w:type="pct"/>
            <w:vMerge/>
            <w:tcBorders>
              <w:left w:val="single" w:sz="4" w:space="0" w:color="auto"/>
              <w:bottom w:val="single" w:sz="4" w:space="0" w:color="auto"/>
              <w:right w:val="single" w:sz="4" w:space="0" w:color="auto"/>
            </w:tcBorders>
          </w:tcPr>
          <w:p w14:paraId="742491F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3A00EE8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19,14</w:t>
            </w:r>
          </w:p>
        </w:tc>
        <w:tc>
          <w:tcPr>
            <w:tcW w:w="658" w:type="pct"/>
            <w:tcBorders>
              <w:top w:val="single" w:sz="4" w:space="0" w:color="auto"/>
              <w:left w:val="single" w:sz="4" w:space="0" w:color="auto"/>
              <w:bottom w:val="single" w:sz="4" w:space="0" w:color="auto"/>
              <w:right w:val="single" w:sz="4" w:space="0" w:color="auto"/>
            </w:tcBorders>
          </w:tcPr>
          <w:p w14:paraId="50CB684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266BCD8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19,14</w:t>
            </w:r>
          </w:p>
        </w:tc>
      </w:tr>
      <w:tr w:rsidR="007F1E72" w:rsidRPr="007F1E72" w14:paraId="77345479" w14:textId="77777777" w:rsidTr="00C52F09">
        <w:trPr>
          <w:trHeight w:val="20"/>
          <w:jc w:val="center"/>
        </w:trPr>
        <w:tc>
          <w:tcPr>
            <w:tcW w:w="2716" w:type="pct"/>
            <w:gridSpan w:val="5"/>
            <w:tcBorders>
              <w:top w:val="single" w:sz="4" w:space="0" w:color="auto"/>
              <w:left w:val="single" w:sz="4" w:space="0" w:color="auto"/>
              <w:bottom w:val="single" w:sz="4" w:space="0" w:color="auto"/>
              <w:right w:val="single" w:sz="4" w:space="0" w:color="auto"/>
            </w:tcBorders>
          </w:tcPr>
          <w:p w14:paraId="0B34C457"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Разом в області</w:t>
            </w:r>
          </w:p>
        </w:tc>
        <w:tc>
          <w:tcPr>
            <w:tcW w:w="848" w:type="pct"/>
            <w:tcBorders>
              <w:top w:val="single" w:sz="4" w:space="0" w:color="auto"/>
              <w:left w:val="single" w:sz="4" w:space="0" w:color="auto"/>
              <w:bottom w:val="single" w:sz="4" w:space="0" w:color="auto"/>
              <w:right w:val="single" w:sz="4" w:space="0" w:color="auto"/>
            </w:tcBorders>
          </w:tcPr>
          <w:p w14:paraId="025CF2B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53,25*</w:t>
            </w:r>
          </w:p>
        </w:tc>
        <w:tc>
          <w:tcPr>
            <w:tcW w:w="658" w:type="pct"/>
            <w:tcBorders>
              <w:top w:val="single" w:sz="4" w:space="0" w:color="auto"/>
              <w:left w:val="single" w:sz="4" w:space="0" w:color="auto"/>
              <w:bottom w:val="single" w:sz="4" w:space="0" w:color="auto"/>
              <w:right w:val="single" w:sz="4" w:space="0" w:color="auto"/>
            </w:tcBorders>
          </w:tcPr>
          <w:p w14:paraId="42D8C17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14:paraId="108270F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53,25*</w:t>
            </w:r>
          </w:p>
        </w:tc>
      </w:tr>
      <w:tr w:rsidR="007F1E72" w:rsidRPr="007F1E72" w14:paraId="2F56FA3E" w14:textId="77777777" w:rsidTr="00C52F09">
        <w:trPr>
          <w:trHeight w:val="20"/>
          <w:jc w:val="center"/>
        </w:trPr>
        <w:tc>
          <w:tcPr>
            <w:tcW w:w="821" w:type="pct"/>
            <w:vMerge w:val="restart"/>
            <w:tcBorders>
              <w:top w:val="single" w:sz="4" w:space="0" w:color="auto"/>
              <w:left w:val="single" w:sz="4" w:space="0" w:color="auto"/>
              <w:right w:val="single" w:sz="4" w:space="0" w:color="auto"/>
            </w:tcBorders>
          </w:tcPr>
          <w:p w14:paraId="2D998E42"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2017</w:t>
            </w:r>
          </w:p>
        </w:tc>
        <w:tc>
          <w:tcPr>
            <w:tcW w:w="760" w:type="pct"/>
            <w:gridSpan w:val="2"/>
            <w:tcBorders>
              <w:top w:val="single" w:sz="4" w:space="0" w:color="auto"/>
              <w:left w:val="single" w:sz="4" w:space="0" w:color="auto"/>
              <w:bottom w:val="single" w:sz="4" w:space="0" w:color="auto"/>
              <w:right w:val="single" w:sz="4" w:space="0" w:color="auto"/>
            </w:tcBorders>
          </w:tcPr>
          <w:p w14:paraId="76F34DD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О</w:t>
            </w:r>
          </w:p>
        </w:tc>
        <w:tc>
          <w:tcPr>
            <w:tcW w:w="1135" w:type="pct"/>
            <w:gridSpan w:val="2"/>
            <w:vMerge w:val="restart"/>
            <w:tcBorders>
              <w:top w:val="single" w:sz="4" w:space="0" w:color="auto"/>
              <w:left w:val="single" w:sz="4" w:space="0" w:color="auto"/>
              <w:right w:val="single" w:sz="4" w:space="0" w:color="auto"/>
            </w:tcBorders>
          </w:tcPr>
          <w:p w14:paraId="6EFD54F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басейн</w:t>
            </w:r>
          </w:p>
          <w:p w14:paraId="07B091D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 Прип'ять</w:t>
            </w:r>
          </w:p>
        </w:tc>
        <w:tc>
          <w:tcPr>
            <w:tcW w:w="848" w:type="pct"/>
            <w:tcBorders>
              <w:top w:val="single" w:sz="4" w:space="0" w:color="auto"/>
              <w:left w:val="single" w:sz="4" w:space="0" w:color="auto"/>
              <w:bottom w:val="single" w:sz="4" w:space="0" w:color="auto"/>
              <w:right w:val="single" w:sz="4" w:space="0" w:color="auto"/>
            </w:tcBorders>
          </w:tcPr>
          <w:p w14:paraId="1BD8D64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24,31</w:t>
            </w:r>
          </w:p>
        </w:tc>
        <w:tc>
          <w:tcPr>
            <w:tcW w:w="658" w:type="pct"/>
            <w:tcBorders>
              <w:top w:val="single" w:sz="4" w:space="0" w:color="auto"/>
              <w:left w:val="single" w:sz="4" w:space="0" w:color="auto"/>
              <w:bottom w:val="single" w:sz="4" w:space="0" w:color="auto"/>
              <w:right w:val="single" w:sz="4" w:space="0" w:color="auto"/>
            </w:tcBorders>
          </w:tcPr>
          <w:p w14:paraId="68A1397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0C262B4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24,31</w:t>
            </w:r>
          </w:p>
        </w:tc>
      </w:tr>
      <w:tr w:rsidR="007F1E72" w:rsidRPr="007F1E72" w14:paraId="4BD07924" w14:textId="77777777" w:rsidTr="00C52F09">
        <w:trPr>
          <w:trHeight w:val="20"/>
          <w:jc w:val="center"/>
        </w:trPr>
        <w:tc>
          <w:tcPr>
            <w:tcW w:w="821" w:type="pct"/>
            <w:vMerge/>
            <w:tcBorders>
              <w:left w:val="single" w:sz="4" w:space="0" w:color="auto"/>
              <w:right w:val="single" w:sz="4" w:space="0" w:color="auto"/>
            </w:tcBorders>
          </w:tcPr>
          <w:p w14:paraId="36CADFE3"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1FFBC64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НО</w:t>
            </w:r>
          </w:p>
        </w:tc>
        <w:tc>
          <w:tcPr>
            <w:tcW w:w="1135" w:type="pct"/>
            <w:gridSpan w:val="2"/>
            <w:vMerge/>
            <w:tcBorders>
              <w:left w:val="single" w:sz="4" w:space="0" w:color="auto"/>
              <w:right w:val="single" w:sz="4" w:space="0" w:color="auto"/>
            </w:tcBorders>
          </w:tcPr>
          <w:p w14:paraId="18F18DB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05D5B69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658" w:type="pct"/>
            <w:tcBorders>
              <w:top w:val="single" w:sz="4" w:space="0" w:color="auto"/>
              <w:left w:val="single" w:sz="4" w:space="0" w:color="auto"/>
              <w:bottom w:val="single" w:sz="4" w:space="0" w:color="auto"/>
              <w:right w:val="single" w:sz="4" w:space="0" w:color="auto"/>
            </w:tcBorders>
          </w:tcPr>
          <w:p w14:paraId="72CA78E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5C8DED2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r>
      <w:tr w:rsidR="007F1E72" w:rsidRPr="007F1E72" w14:paraId="7261BC28" w14:textId="77777777" w:rsidTr="00C52F09">
        <w:trPr>
          <w:trHeight w:val="20"/>
          <w:jc w:val="center"/>
        </w:trPr>
        <w:tc>
          <w:tcPr>
            <w:tcW w:w="821" w:type="pct"/>
            <w:vMerge/>
            <w:tcBorders>
              <w:left w:val="single" w:sz="4" w:space="0" w:color="auto"/>
              <w:right w:val="single" w:sz="4" w:space="0" w:color="auto"/>
            </w:tcBorders>
          </w:tcPr>
          <w:p w14:paraId="17C430D9"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5C92B55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НДО</w:t>
            </w:r>
          </w:p>
        </w:tc>
        <w:tc>
          <w:tcPr>
            <w:tcW w:w="1135" w:type="pct"/>
            <w:gridSpan w:val="2"/>
            <w:vMerge/>
            <w:tcBorders>
              <w:left w:val="single" w:sz="4" w:space="0" w:color="auto"/>
              <w:right w:val="single" w:sz="4" w:space="0" w:color="auto"/>
            </w:tcBorders>
          </w:tcPr>
          <w:p w14:paraId="0343D9D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5D09FEE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4,498</w:t>
            </w:r>
          </w:p>
        </w:tc>
        <w:tc>
          <w:tcPr>
            <w:tcW w:w="658" w:type="pct"/>
            <w:tcBorders>
              <w:top w:val="single" w:sz="4" w:space="0" w:color="auto"/>
              <w:left w:val="single" w:sz="4" w:space="0" w:color="auto"/>
              <w:bottom w:val="single" w:sz="4" w:space="0" w:color="auto"/>
              <w:right w:val="single" w:sz="4" w:space="0" w:color="auto"/>
            </w:tcBorders>
          </w:tcPr>
          <w:p w14:paraId="6383C06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5079F96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4,498</w:t>
            </w:r>
          </w:p>
        </w:tc>
      </w:tr>
      <w:tr w:rsidR="007F1E72" w:rsidRPr="007F1E72" w14:paraId="689FCD14" w14:textId="77777777" w:rsidTr="00C52F09">
        <w:trPr>
          <w:trHeight w:val="20"/>
          <w:jc w:val="center"/>
        </w:trPr>
        <w:tc>
          <w:tcPr>
            <w:tcW w:w="821" w:type="pct"/>
            <w:vMerge/>
            <w:tcBorders>
              <w:left w:val="single" w:sz="4" w:space="0" w:color="auto"/>
              <w:bottom w:val="single" w:sz="4" w:space="0" w:color="auto"/>
              <w:right w:val="single" w:sz="4" w:space="0" w:color="auto"/>
            </w:tcBorders>
          </w:tcPr>
          <w:p w14:paraId="2A7C3F45"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7B9413E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НЧБО</w:t>
            </w:r>
          </w:p>
        </w:tc>
        <w:tc>
          <w:tcPr>
            <w:tcW w:w="1135" w:type="pct"/>
            <w:gridSpan w:val="2"/>
            <w:vMerge/>
            <w:tcBorders>
              <w:left w:val="single" w:sz="4" w:space="0" w:color="auto"/>
              <w:bottom w:val="single" w:sz="4" w:space="0" w:color="auto"/>
              <w:right w:val="single" w:sz="4" w:space="0" w:color="auto"/>
            </w:tcBorders>
          </w:tcPr>
          <w:p w14:paraId="7ACC7CF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11E2762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20,41</w:t>
            </w:r>
          </w:p>
        </w:tc>
        <w:tc>
          <w:tcPr>
            <w:tcW w:w="658" w:type="pct"/>
            <w:tcBorders>
              <w:top w:val="single" w:sz="4" w:space="0" w:color="auto"/>
              <w:left w:val="single" w:sz="4" w:space="0" w:color="auto"/>
              <w:bottom w:val="single" w:sz="4" w:space="0" w:color="auto"/>
              <w:right w:val="single" w:sz="4" w:space="0" w:color="auto"/>
            </w:tcBorders>
          </w:tcPr>
          <w:p w14:paraId="37DC9EF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25CA9AC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20,41</w:t>
            </w:r>
          </w:p>
        </w:tc>
      </w:tr>
      <w:tr w:rsidR="007F1E72" w:rsidRPr="007F1E72" w14:paraId="40CE2583" w14:textId="77777777" w:rsidTr="00C52F09">
        <w:trPr>
          <w:trHeight w:val="20"/>
          <w:jc w:val="center"/>
        </w:trPr>
        <w:tc>
          <w:tcPr>
            <w:tcW w:w="2716" w:type="pct"/>
            <w:gridSpan w:val="5"/>
            <w:tcBorders>
              <w:top w:val="single" w:sz="4" w:space="0" w:color="auto"/>
              <w:left w:val="single" w:sz="4" w:space="0" w:color="auto"/>
              <w:bottom w:val="single" w:sz="4" w:space="0" w:color="auto"/>
              <w:right w:val="single" w:sz="4" w:space="0" w:color="auto"/>
            </w:tcBorders>
          </w:tcPr>
          <w:p w14:paraId="558B78D7"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Разом в області</w:t>
            </w:r>
          </w:p>
        </w:tc>
        <w:tc>
          <w:tcPr>
            <w:tcW w:w="848" w:type="pct"/>
            <w:tcBorders>
              <w:top w:val="single" w:sz="4" w:space="0" w:color="auto"/>
              <w:left w:val="single" w:sz="4" w:space="0" w:color="auto"/>
              <w:bottom w:val="single" w:sz="4" w:space="0" w:color="auto"/>
              <w:right w:val="single" w:sz="4" w:space="0" w:color="auto"/>
            </w:tcBorders>
          </w:tcPr>
          <w:p w14:paraId="62A7C49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57,22*</w:t>
            </w:r>
          </w:p>
        </w:tc>
        <w:tc>
          <w:tcPr>
            <w:tcW w:w="658" w:type="pct"/>
            <w:tcBorders>
              <w:top w:val="single" w:sz="4" w:space="0" w:color="auto"/>
              <w:left w:val="single" w:sz="4" w:space="0" w:color="auto"/>
              <w:bottom w:val="single" w:sz="4" w:space="0" w:color="auto"/>
              <w:right w:val="single" w:sz="4" w:space="0" w:color="auto"/>
            </w:tcBorders>
          </w:tcPr>
          <w:p w14:paraId="592ECC8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14:paraId="7369E6F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57,22*</w:t>
            </w:r>
          </w:p>
        </w:tc>
      </w:tr>
      <w:tr w:rsidR="007F1E72" w:rsidRPr="007F1E72" w14:paraId="79B725A4" w14:textId="77777777" w:rsidTr="00C52F09">
        <w:trPr>
          <w:trHeight w:val="20"/>
          <w:jc w:val="center"/>
        </w:trPr>
        <w:tc>
          <w:tcPr>
            <w:tcW w:w="821" w:type="pct"/>
            <w:vMerge w:val="restart"/>
            <w:tcBorders>
              <w:top w:val="single" w:sz="4" w:space="0" w:color="auto"/>
              <w:left w:val="single" w:sz="4" w:space="0" w:color="auto"/>
              <w:right w:val="single" w:sz="4" w:space="0" w:color="auto"/>
            </w:tcBorders>
          </w:tcPr>
          <w:p w14:paraId="3F81EAA2"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2018</w:t>
            </w:r>
          </w:p>
        </w:tc>
        <w:tc>
          <w:tcPr>
            <w:tcW w:w="760" w:type="pct"/>
            <w:gridSpan w:val="2"/>
            <w:tcBorders>
              <w:top w:val="single" w:sz="4" w:space="0" w:color="auto"/>
              <w:left w:val="single" w:sz="4" w:space="0" w:color="auto"/>
              <w:bottom w:val="single" w:sz="4" w:space="0" w:color="auto"/>
              <w:right w:val="single" w:sz="4" w:space="0" w:color="auto"/>
            </w:tcBorders>
          </w:tcPr>
          <w:p w14:paraId="76130CB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О</w:t>
            </w:r>
          </w:p>
        </w:tc>
        <w:tc>
          <w:tcPr>
            <w:tcW w:w="1135" w:type="pct"/>
            <w:gridSpan w:val="2"/>
            <w:vMerge w:val="restart"/>
            <w:tcBorders>
              <w:top w:val="single" w:sz="4" w:space="0" w:color="auto"/>
              <w:left w:val="single" w:sz="4" w:space="0" w:color="auto"/>
              <w:right w:val="single" w:sz="4" w:space="0" w:color="auto"/>
            </w:tcBorders>
          </w:tcPr>
          <w:p w14:paraId="53DC77D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басейн</w:t>
            </w:r>
          </w:p>
          <w:p w14:paraId="4BEF44F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 Прип'ять</w:t>
            </w:r>
          </w:p>
        </w:tc>
        <w:tc>
          <w:tcPr>
            <w:tcW w:w="848" w:type="pct"/>
            <w:tcBorders>
              <w:top w:val="single" w:sz="4" w:space="0" w:color="auto"/>
              <w:left w:val="single" w:sz="4" w:space="0" w:color="auto"/>
              <w:bottom w:val="single" w:sz="4" w:space="0" w:color="auto"/>
              <w:right w:val="single" w:sz="4" w:space="0" w:color="auto"/>
            </w:tcBorders>
          </w:tcPr>
          <w:p w14:paraId="3535458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23,34</w:t>
            </w:r>
          </w:p>
        </w:tc>
        <w:tc>
          <w:tcPr>
            <w:tcW w:w="658" w:type="pct"/>
            <w:tcBorders>
              <w:top w:val="single" w:sz="4" w:space="0" w:color="auto"/>
              <w:left w:val="single" w:sz="4" w:space="0" w:color="auto"/>
              <w:bottom w:val="single" w:sz="4" w:space="0" w:color="auto"/>
              <w:right w:val="single" w:sz="4" w:space="0" w:color="auto"/>
            </w:tcBorders>
          </w:tcPr>
          <w:p w14:paraId="57B8C2F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661CCB7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23,34</w:t>
            </w:r>
          </w:p>
        </w:tc>
      </w:tr>
      <w:tr w:rsidR="007F1E72" w:rsidRPr="007F1E72" w14:paraId="60B42EF0" w14:textId="77777777" w:rsidTr="00C52F09">
        <w:trPr>
          <w:trHeight w:val="20"/>
          <w:jc w:val="center"/>
        </w:trPr>
        <w:tc>
          <w:tcPr>
            <w:tcW w:w="821" w:type="pct"/>
            <w:vMerge/>
            <w:tcBorders>
              <w:left w:val="single" w:sz="4" w:space="0" w:color="auto"/>
              <w:right w:val="single" w:sz="4" w:space="0" w:color="auto"/>
            </w:tcBorders>
          </w:tcPr>
          <w:p w14:paraId="022BFD5E"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6CA3AB2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НО</w:t>
            </w:r>
          </w:p>
        </w:tc>
        <w:tc>
          <w:tcPr>
            <w:tcW w:w="1135" w:type="pct"/>
            <w:gridSpan w:val="2"/>
            <w:vMerge/>
            <w:tcBorders>
              <w:left w:val="single" w:sz="4" w:space="0" w:color="auto"/>
              <w:right w:val="single" w:sz="4" w:space="0" w:color="auto"/>
            </w:tcBorders>
          </w:tcPr>
          <w:p w14:paraId="5DE902B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4F1AA68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658" w:type="pct"/>
            <w:tcBorders>
              <w:top w:val="single" w:sz="4" w:space="0" w:color="auto"/>
              <w:left w:val="single" w:sz="4" w:space="0" w:color="auto"/>
              <w:bottom w:val="single" w:sz="4" w:space="0" w:color="auto"/>
              <w:right w:val="single" w:sz="4" w:space="0" w:color="auto"/>
            </w:tcBorders>
          </w:tcPr>
          <w:p w14:paraId="4C72BC9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68BAC8B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r>
      <w:tr w:rsidR="007F1E72" w:rsidRPr="007F1E72" w14:paraId="22FEB4F9" w14:textId="77777777" w:rsidTr="00C52F09">
        <w:trPr>
          <w:trHeight w:val="20"/>
          <w:jc w:val="center"/>
        </w:trPr>
        <w:tc>
          <w:tcPr>
            <w:tcW w:w="821" w:type="pct"/>
            <w:vMerge/>
            <w:tcBorders>
              <w:left w:val="single" w:sz="4" w:space="0" w:color="auto"/>
              <w:right w:val="single" w:sz="4" w:space="0" w:color="auto"/>
            </w:tcBorders>
          </w:tcPr>
          <w:p w14:paraId="7B798812"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0066276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НДО</w:t>
            </w:r>
          </w:p>
        </w:tc>
        <w:tc>
          <w:tcPr>
            <w:tcW w:w="1135" w:type="pct"/>
            <w:gridSpan w:val="2"/>
            <w:vMerge/>
            <w:tcBorders>
              <w:left w:val="single" w:sz="4" w:space="0" w:color="auto"/>
              <w:right w:val="single" w:sz="4" w:space="0" w:color="auto"/>
            </w:tcBorders>
          </w:tcPr>
          <w:p w14:paraId="6A0286D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7DFBB99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4,449</w:t>
            </w:r>
          </w:p>
        </w:tc>
        <w:tc>
          <w:tcPr>
            <w:tcW w:w="658" w:type="pct"/>
            <w:tcBorders>
              <w:top w:val="single" w:sz="4" w:space="0" w:color="auto"/>
              <w:left w:val="single" w:sz="4" w:space="0" w:color="auto"/>
              <w:bottom w:val="single" w:sz="4" w:space="0" w:color="auto"/>
              <w:right w:val="single" w:sz="4" w:space="0" w:color="auto"/>
            </w:tcBorders>
          </w:tcPr>
          <w:p w14:paraId="3D0B31F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7188AA6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4,449</w:t>
            </w:r>
          </w:p>
        </w:tc>
      </w:tr>
      <w:tr w:rsidR="007F1E72" w:rsidRPr="007F1E72" w14:paraId="6EF16EA5" w14:textId="77777777" w:rsidTr="00C52F09">
        <w:trPr>
          <w:trHeight w:val="20"/>
          <w:jc w:val="center"/>
        </w:trPr>
        <w:tc>
          <w:tcPr>
            <w:tcW w:w="821" w:type="pct"/>
            <w:vMerge/>
            <w:tcBorders>
              <w:left w:val="single" w:sz="4" w:space="0" w:color="auto"/>
              <w:bottom w:val="single" w:sz="4" w:space="0" w:color="auto"/>
              <w:right w:val="single" w:sz="4" w:space="0" w:color="auto"/>
            </w:tcBorders>
          </w:tcPr>
          <w:p w14:paraId="20716FBA"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3AD8000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НЧБО</w:t>
            </w:r>
          </w:p>
        </w:tc>
        <w:tc>
          <w:tcPr>
            <w:tcW w:w="1135" w:type="pct"/>
            <w:gridSpan w:val="2"/>
            <w:vMerge/>
            <w:tcBorders>
              <w:left w:val="single" w:sz="4" w:space="0" w:color="auto"/>
              <w:bottom w:val="single" w:sz="4" w:space="0" w:color="auto"/>
              <w:right w:val="single" w:sz="4" w:space="0" w:color="auto"/>
            </w:tcBorders>
          </w:tcPr>
          <w:p w14:paraId="0B869F2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4694905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18,01</w:t>
            </w:r>
          </w:p>
        </w:tc>
        <w:tc>
          <w:tcPr>
            <w:tcW w:w="658" w:type="pct"/>
            <w:tcBorders>
              <w:top w:val="single" w:sz="4" w:space="0" w:color="auto"/>
              <w:left w:val="single" w:sz="4" w:space="0" w:color="auto"/>
              <w:bottom w:val="single" w:sz="4" w:space="0" w:color="auto"/>
              <w:right w:val="single" w:sz="4" w:space="0" w:color="auto"/>
            </w:tcBorders>
          </w:tcPr>
          <w:p w14:paraId="4C72D03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6BA9DF8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18,01</w:t>
            </w:r>
          </w:p>
        </w:tc>
      </w:tr>
      <w:tr w:rsidR="007F1E72" w:rsidRPr="007F1E72" w14:paraId="4634D689" w14:textId="77777777" w:rsidTr="00C52F09">
        <w:trPr>
          <w:trHeight w:val="20"/>
          <w:jc w:val="center"/>
        </w:trPr>
        <w:tc>
          <w:tcPr>
            <w:tcW w:w="2716" w:type="pct"/>
            <w:gridSpan w:val="5"/>
            <w:tcBorders>
              <w:top w:val="single" w:sz="4" w:space="0" w:color="auto"/>
              <w:left w:val="single" w:sz="4" w:space="0" w:color="auto"/>
              <w:bottom w:val="single" w:sz="4" w:space="0" w:color="auto"/>
              <w:right w:val="single" w:sz="4" w:space="0" w:color="auto"/>
            </w:tcBorders>
          </w:tcPr>
          <w:p w14:paraId="3F2EB517"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Разом в області</w:t>
            </w:r>
          </w:p>
        </w:tc>
        <w:tc>
          <w:tcPr>
            <w:tcW w:w="848" w:type="pct"/>
            <w:tcBorders>
              <w:top w:val="single" w:sz="4" w:space="0" w:color="auto"/>
              <w:left w:val="single" w:sz="4" w:space="0" w:color="auto"/>
              <w:bottom w:val="single" w:sz="4" w:space="0" w:color="auto"/>
              <w:right w:val="single" w:sz="4" w:space="0" w:color="auto"/>
            </w:tcBorders>
          </w:tcPr>
          <w:p w14:paraId="7DE604A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52,76*</w:t>
            </w:r>
          </w:p>
        </w:tc>
        <w:tc>
          <w:tcPr>
            <w:tcW w:w="658" w:type="pct"/>
            <w:tcBorders>
              <w:top w:val="single" w:sz="4" w:space="0" w:color="auto"/>
              <w:left w:val="single" w:sz="4" w:space="0" w:color="auto"/>
              <w:bottom w:val="single" w:sz="4" w:space="0" w:color="auto"/>
              <w:right w:val="single" w:sz="4" w:space="0" w:color="auto"/>
            </w:tcBorders>
          </w:tcPr>
          <w:p w14:paraId="7C4D579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14:paraId="3E25AB9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52,76*</w:t>
            </w:r>
          </w:p>
        </w:tc>
      </w:tr>
      <w:tr w:rsidR="007F1E72" w:rsidRPr="007F1E72" w14:paraId="02BEC41E" w14:textId="77777777" w:rsidTr="00C52F09">
        <w:trPr>
          <w:trHeight w:val="20"/>
          <w:jc w:val="center"/>
        </w:trPr>
        <w:tc>
          <w:tcPr>
            <w:tcW w:w="821" w:type="pct"/>
            <w:vMerge w:val="restart"/>
            <w:tcBorders>
              <w:top w:val="single" w:sz="4" w:space="0" w:color="auto"/>
              <w:left w:val="single" w:sz="4" w:space="0" w:color="auto"/>
              <w:right w:val="single" w:sz="4" w:space="0" w:color="auto"/>
            </w:tcBorders>
          </w:tcPr>
          <w:p w14:paraId="74172A52"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2019</w:t>
            </w:r>
          </w:p>
        </w:tc>
        <w:tc>
          <w:tcPr>
            <w:tcW w:w="760" w:type="pct"/>
            <w:gridSpan w:val="2"/>
            <w:tcBorders>
              <w:top w:val="single" w:sz="4" w:space="0" w:color="auto"/>
              <w:left w:val="single" w:sz="4" w:space="0" w:color="auto"/>
              <w:bottom w:val="single" w:sz="4" w:space="0" w:color="auto"/>
              <w:right w:val="single" w:sz="4" w:space="0" w:color="auto"/>
            </w:tcBorders>
          </w:tcPr>
          <w:p w14:paraId="37BF82D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О</w:t>
            </w:r>
          </w:p>
        </w:tc>
        <w:tc>
          <w:tcPr>
            <w:tcW w:w="1135" w:type="pct"/>
            <w:gridSpan w:val="2"/>
            <w:vMerge w:val="restart"/>
            <w:tcBorders>
              <w:top w:val="single" w:sz="4" w:space="0" w:color="auto"/>
              <w:left w:val="single" w:sz="4" w:space="0" w:color="auto"/>
              <w:right w:val="single" w:sz="4" w:space="0" w:color="auto"/>
            </w:tcBorders>
          </w:tcPr>
          <w:p w14:paraId="490BB0C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басейн</w:t>
            </w:r>
          </w:p>
          <w:p w14:paraId="608A668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 Прип'ять</w:t>
            </w:r>
          </w:p>
        </w:tc>
        <w:tc>
          <w:tcPr>
            <w:tcW w:w="848" w:type="pct"/>
            <w:tcBorders>
              <w:top w:val="single" w:sz="4" w:space="0" w:color="auto"/>
              <w:left w:val="single" w:sz="4" w:space="0" w:color="auto"/>
              <w:bottom w:val="single" w:sz="4" w:space="0" w:color="auto"/>
              <w:right w:val="single" w:sz="4" w:space="0" w:color="auto"/>
            </w:tcBorders>
          </w:tcPr>
          <w:p w14:paraId="388B98B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21,90</w:t>
            </w:r>
          </w:p>
        </w:tc>
        <w:tc>
          <w:tcPr>
            <w:tcW w:w="658" w:type="pct"/>
            <w:tcBorders>
              <w:top w:val="single" w:sz="4" w:space="0" w:color="auto"/>
              <w:left w:val="single" w:sz="4" w:space="0" w:color="auto"/>
              <w:bottom w:val="single" w:sz="4" w:space="0" w:color="auto"/>
              <w:right w:val="single" w:sz="4" w:space="0" w:color="auto"/>
            </w:tcBorders>
          </w:tcPr>
          <w:p w14:paraId="5E6E784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4F080BF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21,90</w:t>
            </w:r>
          </w:p>
        </w:tc>
      </w:tr>
      <w:tr w:rsidR="007F1E72" w:rsidRPr="007F1E72" w14:paraId="73101DDB" w14:textId="77777777" w:rsidTr="00C52F09">
        <w:trPr>
          <w:trHeight w:val="20"/>
          <w:jc w:val="center"/>
        </w:trPr>
        <w:tc>
          <w:tcPr>
            <w:tcW w:w="821" w:type="pct"/>
            <w:vMerge/>
            <w:tcBorders>
              <w:left w:val="single" w:sz="4" w:space="0" w:color="auto"/>
              <w:right w:val="single" w:sz="4" w:space="0" w:color="auto"/>
            </w:tcBorders>
          </w:tcPr>
          <w:p w14:paraId="6B7662C6"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37B848C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НО</w:t>
            </w:r>
          </w:p>
        </w:tc>
        <w:tc>
          <w:tcPr>
            <w:tcW w:w="1135" w:type="pct"/>
            <w:gridSpan w:val="2"/>
            <w:vMerge/>
            <w:tcBorders>
              <w:left w:val="single" w:sz="4" w:space="0" w:color="auto"/>
              <w:right w:val="single" w:sz="4" w:space="0" w:color="auto"/>
            </w:tcBorders>
          </w:tcPr>
          <w:p w14:paraId="33CC0A9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35BE89E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658" w:type="pct"/>
            <w:tcBorders>
              <w:top w:val="single" w:sz="4" w:space="0" w:color="auto"/>
              <w:left w:val="single" w:sz="4" w:space="0" w:color="auto"/>
              <w:bottom w:val="single" w:sz="4" w:space="0" w:color="auto"/>
              <w:right w:val="single" w:sz="4" w:space="0" w:color="auto"/>
            </w:tcBorders>
          </w:tcPr>
          <w:p w14:paraId="69BD87A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270B2ED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r>
      <w:tr w:rsidR="007F1E72" w:rsidRPr="007F1E72" w14:paraId="1E04EAD1" w14:textId="77777777" w:rsidTr="00C52F09">
        <w:trPr>
          <w:trHeight w:val="20"/>
          <w:jc w:val="center"/>
        </w:trPr>
        <w:tc>
          <w:tcPr>
            <w:tcW w:w="821" w:type="pct"/>
            <w:vMerge/>
            <w:tcBorders>
              <w:left w:val="single" w:sz="4" w:space="0" w:color="auto"/>
              <w:right w:val="single" w:sz="4" w:space="0" w:color="auto"/>
            </w:tcBorders>
          </w:tcPr>
          <w:p w14:paraId="4C564628"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24CE401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НДО</w:t>
            </w:r>
          </w:p>
        </w:tc>
        <w:tc>
          <w:tcPr>
            <w:tcW w:w="1135" w:type="pct"/>
            <w:gridSpan w:val="2"/>
            <w:vMerge/>
            <w:tcBorders>
              <w:left w:val="single" w:sz="4" w:space="0" w:color="auto"/>
              <w:right w:val="single" w:sz="4" w:space="0" w:color="auto"/>
            </w:tcBorders>
          </w:tcPr>
          <w:p w14:paraId="177D070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328431A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4,631</w:t>
            </w:r>
          </w:p>
        </w:tc>
        <w:tc>
          <w:tcPr>
            <w:tcW w:w="658" w:type="pct"/>
            <w:tcBorders>
              <w:top w:val="single" w:sz="4" w:space="0" w:color="auto"/>
              <w:left w:val="single" w:sz="4" w:space="0" w:color="auto"/>
              <w:bottom w:val="single" w:sz="4" w:space="0" w:color="auto"/>
              <w:right w:val="single" w:sz="4" w:space="0" w:color="auto"/>
            </w:tcBorders>
          </w:tcPr>
          <w:p w14:paraId="1471826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61A5504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4,631</w:t>
            </w:r>
          </w:p>
        </w:tc>
      </w:tr>
      <w:tr w:rsidR="007F1E72" w:rsidRPr="007F1E72" w14:paraId="260AF7CB" w14:textId="77777777" w:rsidTr="00C52F09">
        <w:trPr>
          <w:trHeight w:val="20"/>
          <w:jc w:val="center"/>
        </w:trPr>
        <w:tc>
          <w:tcPr>
            <w:tcW w:w="821" w:type="pct"/>
            <w:vMerge/>
            <w:tcBorders>
              <w:left w:val="single" w:sz="4" w:space="0" w:color="auto"/>
              <w:right w:val="single" w:sz="4" w:space="0" w:color="auto"/>
            </w:tcBorders>
          </w:tcPr>
          <w:p w14:paraId="3DB10A8D"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4BEE86A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НЧБО</w:t>
            </w:r>
          </w:p>
        </w:tc>
        <w:tc>
          <w:tcPr>
            <w:tcW w:w="1135" w:type="pct"/>
            <w:gridSpan w:val="2"/>
            <w:vMerge/>
            <w:tcBorders>
              <w:left w:val="single" w:sz="4" w:space="0" w:color="auto"/>
              <w:right w:val="single" w:sz="4" w:space="0" w:color="auto"/>
            </w:tcBorders>
          </w:tcPr>
          <w:p w14:paraId="18B0C72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50D5012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17,56</w:t>
            </w:r>
          </w:p>
        </w:tc>
        <w:tc>
          <w:tcPr>
            <w:tcW w:w="658" w:type="pct"/>
            <w:tcBorders>
              <w:top w:val="single" w:sz="4" w:space="0" w:color="auto"/>
              <w:left w:val="single" w:sz="4" w:space="0" w:color="auto"/>
              <w:bottom w:val="single" w:sz="4" w:space="0" w:color="auto"/>
              <w:right w:val="single" w:sz="4" w:space="0" w:color="auto"/>
            </w:tcBorders>
          </w:tcPr>
          <w:p w14:paraId="1699204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0B786D6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17,56</w:t>
            </w:r>
          </w:p>
        </w:tc>
      </w:tr>
      <w:tr w:rsidR="007F1E72" w:rsidRPr="007F1E72" w14:paraId="691EF18F" w14:textId="77777777" w:rsidTr="00C52F09">
        <w:trPr>
          <w:trHeight w:val="20"/>
          <w:jc w:val="center"/>
        </w:trPr>
        <w:tc>
          <w:tcPr>
            <w:tcW w:w="2716" w:type="pct"/>
            <w:gridSpan w:val="5"/>
            <w:tcBorders>
              <w:top w:val="single" w:sz="4" w:space="0" w:color="auto"/>
              <w:left w:val="single" w:sz="4" w:space="0" w:color="auto"/>
              <w:right w:val="single" w:sz="4" w:space="0" w:color="auto"/>
            </w:tcBorders>
          </w:tcPr>
          <w:p w14:paraId="0DD0F0A1"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Разом в області</w:t>
            </w:r>
          </w:p>
        </w:tc>
        <w:tc>
          <w:tcPr>
            <w:tcW w:w="848" w:type="pct"/>
            <w:tcBorders>
              <w:top w:val="single" w:sz="4" w:space="0" w:color="auto"/>
              <w:left w:val="single" w:sz="4" w:space="0" w:color="auto"/>
              <w:bottom w:val="single" w:sz="4" w:space="0" w:color="auto"/>
              <w:right w:val="single" w:sz="4" w:space="0" w:color="auto"/>
            </w:tcBorders>
          </w:tcPr>
          <w:p w14:paraId="23AC07B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51,86*</w:t>
            </w:r>
          </w:p>
        </w:tc>
        <w:tc>
          <w:tcPr>
            <w:tcW w:w="658" w:type="pct"/>
            <w:tcBorders>
              <w:top w:val="single" w:sz="4" w:space="0" w:color="auto"/>
              <w:left w:val="single" w:sz="4" w:space="0" w:color="auto"/>
              <w:bottom w:val="single" w:sz="4" w:space="0" w:color="auto"/>
              <w:right w:val="single" w:sz="4" w:space="0" w:color="auto"/>
            </w:tcBorders>
          </w:tcPr>
          <w:p w14:paraId="19B0A5F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14:paraId="28DAB35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51,86*</w:t>
            </w:r>
          </w:p>
        </w:tc>
      </w:tr>
      <w:tr w:rsidR="007F1E72" w:rsidRPr="007F1E72" w14:paraId="7A67ACE9" w14:textId="77777777" w:rsidTr="00C52F09">
        <w:trPr>
          <w:trHeight w:val="20"/>
          <w:jc w:val="center"/>
        </w:trPr>
        <w:tc>
          <w:tcPr>
            <w:tcW w:w="821" w:type="pct"/>
            <w:vMerge w:val="restart"/>
            <w:tcBorders>
              <w:top w:val="single" w:sz="4" w:space="0" w:color="auto"/>
              <w:left w:val="single" w:sz="4" w:space="0" w:color="auto"/>
              <w:right w:val="single" w:sz="4" w:space="0" w:color="auto"/>
            </w:tcBorders>
          </w:tcPr>
          <w:p w14:paraId="6325FCCC"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2020</w:t>
            </w:r>
          </w:p>
        </w:tc>
        <w:tc>
          <w:tcPr>
            <w:tcW w:w="760" w:type="pct"/>
            <w:gridSpan w:val="2"/>
            <w:tcBorders>
              <w:top w:val="single" w:sz="4" w:space="0" w:color="auto"/>
              <w:left w:val="single" w:sz="4" w:space="0" w:color="auto"/>
              <w:bottom w:val="single" w:sz="4" w:space="0" w:color="auto"/>
              <w:right w:val="single" w:sz="4" w:space="0" w:color="auto"/>
            </w:tcBorders>
          </w:tcPr>
          <w:p w14:paraId="436015F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О</w:t>
            </w:r>
          </w:p>
        </w:tc>
        <w:tc>
          <w:tcPr>
            <w:tcW w:w="1135" w:type="pct"/>
            <w:gridSpan w:val="2"/>
            <w:vMerge w:val="restart"/>
            <w:tcBorders>
              <w:top w:val="single" w:sz="4" w:space="0" w:color="auto"/>
              <w:left w:val="single" w:sz="4" w:space="0" w:color="auto"/>
              <w:right w:val="single" w:sz="4" w:space="0" w:color="auto"/>
            </w:tcBorders>
          </w:tcPr>
          <w:p w14:paraId="5838A31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басейн</w:t>
            </w:r>
          </w:p>
          <w:p w14:paraId="0FD57FD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 Прип'ять</w:t>
            </w:r>
          </w:p>
        </w:tc>
        <w:tc>
          <w:tcPr>
            <w:tcW w:w="848" w:type="pct"/>
            <w:tcBorders>
              <w:top w:val="single" w:sz="4" w:space="0" w:color="auto"/>
              <w:left w:val="single" w:sz="4" w:space="0" w:color="auto"/>
              <w:bottom w:val="single" w:sz="4" w:space="0" w:color="auto"/>
              <w:right w:val="single" w:sz="4" w:space="0" w:color="auto"/>
            </w:tcBorders>
          </w:tcPr>
          <w:p w14:paraId="0C958CA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20,273</w:t>
            </w:r>
          </w:p>
        </w:tc>
        <w:tc>
          <w:tcPr>
            <w:tcW w:w="658" w:type="pct"/>
            <w:tcBorders>
              <w:top w:val="single" w:sz="4" w:space="0" w:color="auto"/>
              <w:left w:val="single" w:sz="4" w:space="0" w:color="auto"/>
              <w:bottom w:val="single" w:sz="4" w:space="0" w:color="auto"/>
              <w:right w:val="single" w:sz="4" w:space="0" w:color="auto"/>
            </w:tcBorders>
          </w:tcPr>
          <w:p w14:paraId="6041DC0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59A3C27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20,273</w:t>
            </w:r>
          </w:p>
        </w:tc>
      </w:tr>
      <w:tr w:rsidR="007F1E72" w:rsidRPr="007F1E72" w14:paraId="6AB8EEB9" w14:textId="77777777" w:rsidTr="00C52F09">
        <w:trPr>
          <w:trHeight w:val="20"/>
          <w:jc w:val="center"/>
        </w:trPr>
        <w:tc>
          <w:tcPr>
            <w:tcW w:w="821" w:type="pct"/>
            <w:vMerge/>
            <w:tcBorders>
              <w:left w:val="single" w:sz="4" w:space="0" w:color="auto"/>
              <w:right w:val="single" w:sz="4" w:space="0" w:color="auto"/>
            </w:tcBorders>
          </w:tcPr>
          <w:p w14:paraId="76615F80"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1099B14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НО</w:t>
            </w:r>
          </w:p>
        </w:tc>
        <w:tc>
          <w:tcPr>
            <w:tcW w:w="1135" w:type="pct"/>
            <w:gridSpan w:val="2"/>
            <w:vMerge/>
            <w:tcBorders>
              <w:left w:val="single" w:sz="4" w:space="0" w:color="auto"/>
              <w:right w:val="single" w:sz="4" w:space="0" w:color="auto"/>
            </w:tcBorders>
          </w:tcPr>
          <w:p w14:paraId="7331D8E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5A5B5BB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658" w:type="pct"/>
            <w:tcBorders>
              <w:top w:val="single" w:sz="4" w:space="0" w:color="auto"/>
              <w:left w:val="single" w:sz="4" w:space="0" w:color="auto"/>
              <w:bottom w:val="single" w:sz="4" w:space="0" w:color="auto"/>
              <w:right w:val="single" w:sz="4" w:space="0" w:color="auto"/>
            </w:tcBorders>
          </w:tcPr>
          <w:p w14:paraId="7DDADCC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505512A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r>
      <w:tr w:rsidR="007F1E72" w:rsidRPr="007F1E72" w14:paraId="04DC231B" w14:textId="77777777" w:rsidTr="00C52F09">
        <w:trPr>
          <w:trHeight w:val="20"/>
          <w:jc w:val="center"/>
        </w:trPr>
        <w:tc>
          <w:tcPr>
            <w:tcW w:w="821" w:type="pct"/>
            <w:vMerge/>
            <w:tcBorders>
              <w:left w:val="single" w:sz="4" w:space="0" w:color="auto"/>
              <w:right w:val="single" w:sz="4" w:space="0" w:color="auto"/>
            </w:tcBorders>
          </w:tcPr>
          <w:p w14:paraId="53AB248B"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67A5D39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НДО</w:t>
            </w:r>
          </w:p>
        </w:tc>
        <w:tc>
          <w:tcPr>
            <w:tcW w:w="1135" w:type="pct"/>
            <w:gridSpan w:val="2"/>
            <w:vMerge/>
            <w:tcBorders>
              <w:left w:val="single" w:sz="4" w:space="0" w:color="auto"/>
              <w:right w:val="single" w:sz="4" w:space="0" w:color="auto"/>
            </w:tcBorders>
          </w:tcPr>
          <w:p w14:paraId="5FB2512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56E0C34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14,983</w:t>
            </w:r>
          </w:p>
        </w:tc>
        <w:tc>
          <w:tcPr>
            <w:tcW w:w="658" w:type="pct"/>
            <w:tcBorders>
              <w:top w:val="single" w:sz="4" w:space="0" w:color="auto"/>
              <w:left w:val="single" w:sz="4" w:space="0" w:color="auto"/>
              <w:bottom w:val="single" w:sz="4" w:space="0" w:color="auto"/>
              <w:right w:val="single" w:sz="4" w:space="0" w:color="auto"/>
            </w:tcBorders>
          </w:tcPr>
          <w:p w14:paraId="07AF45E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6A1A0FC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14,983</w:t>
            </w:r>
          </w:p>
        </w:tc>
      </w:tr>
      <w:tr w:rsidR="007F1E72" w:rsidRPr="007F1E72" w14:paraId="3AD9061F" w14:textId="77777777" w:rsidTr="00C52F09">
        <w:trPr>
          <w:trHeight w:val="20"/>
          <w:jc w:val="center"/>
        </w:trPr>
        <w:tc>
          <w:tcPr>
            <w:tcW w:w="821" w:type="pct"/>
            <w:vMerge/>
            <w:tcBorders>
              <w:left w:val="single" w:sz="4" w:space="0" w:color="auto"/>
              <w:bottom w:val="single" w:sz="4" w:space="0" w:color="auto"/>
              <w:right w:val="single" w:sz="4" w:space="0" w:color="auto"/>
            </w:tcBorders>
          </w:tcPr>
          <w:p w14:paraId="0C3B862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760" w:type="pct"/>
            <w:gridSpan w:val="2"/>
            <w:tcBorders>
              <w:top w:val="single" w:sz="4" w:space="0" w:color="auto"/>
              <w:left w:val="single" w:sz="4" w:space="0" w:color="auto"/>
              <w:bottom w:val="single" w:sz="4" w:space="0" w:color="auto"/>
              <w:right w:val="single" w:sz="4" w:space="0" w:color="auto"/>
            </w:tcBorders>
          </w:tcPr>
          <w:p w14:paraId="629704C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НЧБО</w:t>
            </w:r>
          </w:p>
        </w:tc>
        <w:tc>
          <w:tcPr>
            <w:tcW w:w="1135" w:type="pct"/>
            <w:gridSpan w:val="2"/>
            <w:vMerge/>
            <w:tcBorders>
              <w:left w:val="single" w:sz="4" w:space="0" w:color="auto"/>
              <w:bottom w:val="single" w:sz="4" w:space="0" w:color="auto"/>
              <w:right w:val="single" w:sz="4" w:space="0" w:color="auto"/>
            </w:tcBorders>
          </w:tcPr>
          <w:p w14:paraId="569F020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p>
        </w:tc>
        <w:tc>
          <w:tcPr>
            <w:tcW w:w="848" w:type="pct"/>
            <w:tcBorders>
              <w:top w:val="single" w:sz="4" w:space="0" w:color="auto"/>
              <w:left w:val="single" w:sz="4" w:space="0" w:color="auto"/>
              <w:bottom w:val="single" w:sz="4" w:space="0" w:color="auto"/>
              <w:right w:val="single" w:sz="4" w:space="0" w:color="auto"/>
            </w:tcBorders>
          </w:tcPr>
          <w:p w14:paraId="2D1CFE0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21,538</w:t>
            </w:r>
          </w:p>
        </w:tc>
        <w:tc>
          <w:tcPr>
            <w:tcW w:w="658" w:type="pct"/>
            <w:tcBorders>
              <w:top w:val="single" w:sz="4" w:space="0" w:color="auto"/>
              <w:left w:val="single" w:sz="4" w:space="0" w:color="auto"/>
              <w:bottom w:val="single" w:sz="4" w:space="0" w:color="auto"/>
              <w:right w:val="single" w:sz="4" w:space="0" w:color="auto"/>
            </w:tcBorders>
          </w:tcPr>
          <w:p w14:paraId="4C49998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3E937AC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21,538</w:t>
            </w:r>
          </w:p>
        </w:tc>
      </w:tr>
      <w:tr w:rsidR="007F1E72" w:rsidRPr="007F1E72" w14:paraId="32B9DDE8" w14:textId="77777777" w:rsidTr="00C52F09">
        <w:trPr>
          <w:trHeight w:val="20"/>
          <w:jc w:val="center"/>
        </w:trPr>
        <w:tc>
          <w:tcPr>
            <w:tcW w:w="2716" w:type="pct"/>
            <w:gridSpan w:val="5"/>
            <w:tcBorders>
              <w:top w:val="single" w:sz="4" w:space="0" w:color="auto"/>
              <w:left w:val="single" w:sz="4" w:space="0" w:color="auto"/>
              <w:bottom w:val="single" w:sz="4" w:space="0" w:color="auto"/>
              <w:right w:val="single" w:sz="4" w:space="0" w:color="auto"/>
            </w:tcBorders>
          </w:tcPr>
          <w:p w14:paraId="32CC9C18"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Разом в області</w:t>
            </w:r>
          </w:p>
        </w:tc>
        <w:tc>
          <w:tcPr>
            <w:tcW w:w="848" w:type="pct"/>
            <w:tcBorders>
              <w:top w:val="single" w:sz="4" w:space="0" w:color="auto"/>
              <w:left w:val="single" w:sz="4" w:space="0" w:color="auto"/>
              <w:bottom w:val="single" w:sz="4" w:space="0" w:color="auto"/>
              <w:right w:val="single" w:sz="4" w:space="0" w:color="auto"/>
            </w:tcBorders>
          </w:tcPr>
          <w:p w14:paraId="6E8D0D7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56,793*</w:t>
            </w:r>
          </w:p>
        </w:tc>
        <w:tc>
          <w:tcPr>
            <w:tcW w:w="658" w:type="pct"/>
            <w:tcBorders>
              <w:top w:val="single" w:sz="4" w:space="0" w:color="auto"/>
              <w:left w:val="single" w:sz="4" w:space="0" w:color="auto"/>
              <w:bottom w:val="single" w:sz="4" w:space="0" w:color="auto"/>
              <w:right w:val="single" w:sz="4" w:space="0" w:color="auto"/>
            </w:tcBorders>
          </w:tcPr>
          <w:p w14:paraId="344AC31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w:t>
            </w:r>
          </w:p>
        </w:tc>
        <w:tc>
          <w:tcPr>
            <w:tcW w:w="778" w:type="pct"/>
            <w:tcBorders>
              <w:top w:val="single" w:sz="4" w:space="0" w:color="auto"/>
              <w:left w:val="single" w:sz="4" w:space="0" w:color="auto"/>
              <w:bottom w:val="single" w:sz="4" w:space="0" w:color="auto"/>
              <w:right w:val="single" w:sz="4" w:space="0" w:color="auto"/>
            </w:tcBorders>
          </w:tcPr>
          <w:p w14:paraId="332BCF3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56,793*</w:t>
            </w:r>
          </w:p>
        </w:tc>
      </w:tr>
    </w:tbl>
    <w:p w14:paraId="1F82CE19" w14:textId="77777777" w:rsidR="007F1E72" w:rsidRPr="007F1E72" w:rsidRDefault="007F1E72" w:rsidP="007F1E72">
      <w:pPr>
        <w:spacing w:after="0" w:line="240" w:lineRule="auto"/>
        <w:jc w:val="both"/>
        <w:rPr>
          <w:rFonts w:ascii="Times New Roman" w:eastAsia="Times New Roman" w:hAnsi="Times New Roman" w:cs="Times New Roman"/>
          <w:sz w:val="16"/>
          <w:szCs w:val="16"/>
          <w:lang w:eastAsia="ru-RU"/>
        </w:rPr>
      </w:pPr>
      <w:r w:rsidRPr="007F1E72">
        <w:rPr>
          <w:rFonts w:ascii="Times New Roman" w:eastAsia="Times New Roman" w:hAnsi="Times New Roman" w:cs="Times New Roman"/>
          <w:sz w:val="16"/>
          <w:szCs w:val="16"/>
          <w:lang w:eastAsia="ru-RU"/>
        </w:rPr>
        <w:t xml:space="preserve">* - Загальний об’єм зворотних вод, що включає шахтно-кар'єрні зворотні води. </w:t>
      </w:r>
    </w:p>
    <w:p w14:paraId="78294D20" w14:textId="77777777" w:rsidR="007F1E72" w:rsidRPr="007F1E72" w:rsidRDefault="007F1E72" w:rsidP="007F1E72">
      <w:pPr>
        <w:spacing w:after="0" w:line="240" w:lineRule="auto"/>
        <w:jc w:val="both"/>
        <w:rPr>
          <w:rFonts w:ascii="Times New Roman" w:eastAsia="Times New Roman" w:hAnsi="Times New Roman" w:cs="Times New Roman"/>
          <w:sz w:val="16"/>
          <w:szCs w:val="16"/>
          <w:lang w:eastAsia="ru-RU"/>
        </w:rPr>
      </w:pPr>
      <w:r w:rsidRPr="007F1E72">
        <w:rPr>
          <w:rFonts w:ascii="Times New Roman" w:eastAsia="Times New Roman" w:hAnsi="Times New Roman" w:cs="Times New Roman"/>
          <w:sz w:val="16"/>
          <w:szCs w:val="16"/>
          <w:lang w:eastAsia="ru-RU"/>
        </w:rPr>
        <w:t xml:space="preserve">Відповідно до пункту 5.16 Порядку ведення державного обліку водокористування, затвердженого наказом Міністерства екології та природних ресурсів України від 16 березня 2015 року № 78 та зареєстрованого в </w:t>
      </w:r>
      <w:r w:rsidRPr="007F1E72">
        <w:rPr>
          <w:rFonts w:ascii="Times New Roman" w:eastAsia="Times New Roman" w:hAnsi="Times New Roman" w:cs="Times New Roman"/>
          <w:sz w:val="16"/>
          <w:szCs w:val="16"/>
          <w:shd w:val="clear" w:color="auto" w:fill="FFFFFF"/>
          <w:lang w:eastAsia="ru-RU"/>
        </w:rPr>
        <w:t>Міністерстві юстиції України 03 квітня 2015 року за № 382/26827</w:t>
      </w:r>
      <w:r w:rsidRPr="007F1E72">
        <w:rPr>
          <w:rFonts w:ascii="Times New Roman" w:eastAsia="Times New Roman" w:hAnsi="Times New Roman" w:cs="Times New Roman"/>
          <w:sz w:val="16"/>
          <w:szCs w:val="16"/>
          <w:lang w:eastAsia="ru-RU"/>
        </w:rPr>
        <w:t xml:space="preserve">, </w:t>
      </w:r>
      <w:r w:rsidRPr="007F1E72">
        <w:rPr>
          <w:rFonts w:ascii="Times New Roman" w:eastAsia="Times New Roman" w:hAnsi="Times New Roman" w:cs="Times New Roman"/>
          <w:bCs/>
          <w:sz w:val="16"/>
          <w:szCs w:val="16"/>
          <w:lang w:eastAsia="ru-RU"/>
        </w:rPr>
        <w:t>с</w:t>
      </w:r>
      <w:r w:rsidRPr="007F1E72">
        <w:rPr>
          <w:rFonts w:ascii="Times New Roman" w:eastAsia="Times New Roman" w:hAnsi="Times New Roman" w:cs="Times New Roman"/>
          <w:sz w:val="16"/>
          <w:szCs w:val="16"/>
          <w:shd w:val="clear" w:color="auto" w:fill="FFFFFF"/>
          <w:lang w:eastAsia="ru-RU"/>
        </w:rPr>
        <w:t xml:space="preserve">киди шахтно-кар’єрних вод, що не використовуються, колекторно-дренажних вод, що відводяться з метою зниження рівня ґрунтових вод, а також вод, що відводяться на поля зрошення, рельєф місцевості, поля фільтрації, у накопичувачі та вигреби, у графах Форми </w:t>
      </w:r>
      <w:r w:rsidRPr="007F1E72">
        <w:rPr>
          <w:rFonts w:ascii="Times New Roman" w:eastAsia="Times New Roman" w:hAnsi="Times New Roman" w:cs="Times New Roman"/>
          <w:sz w:val="16"/>
          <w:szCs w:val="16"/>
          <w:lang w:eastAsia="ru-RU"/>
        </w:rPr>
        <w:t>№ 2ТП-водгосп (річна)</w:t>
      </w:r>
      <w:r w:rsidRPr="007F1E72">
        <w:rPr>
          <w:rFonts w:ascii="Times New Roman" w:eastAsia="Times New Roman" w:hAnsi="Times New Roman" w:cs="Times New Roman"/>
          <w:sz w:val="16"/>
          <w:szCs w:val="16"/>
          <w:shd w:val="clear" w:color="auto" w:fill="FFFFFF"/>
          <w:lang w:eastAsia="ru-RU"/>
        </w:rPr>
        <w:t>, що містять інформацію про ступінь очистки зворотних вод (</w:t>
      </w:r>
      <w:r w:rsidRPr="007F1E72">
        <w:rPr>
          <w:rFonts w:ascii="Times New Roman" w:eastAsia="Times New Roman" w:hAnsi="Times New Roman" w:cs="Times New Roman"/>
          <w:sz w:val="16"/>
          <w:szCs w:val="16"/>
          <w:lang w:eastAsia="ru-RU"/>
        </w:rPr>
        <w:t>О, НО, НДО, НЧБО), не заповнюються.</w:t>
      </w:r>
    </w:p>
    <w:p w14:paraId="6380BFBB"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18"/>
          <w:szCs w:val="18"/>
          <w:lang w:eastAsia="ru-RU"/>
        </w:rPr>
      </w:pPr>
    </w:p>
    <w:p w14:paraId="5D48538E"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lastRenderedPageBreak/>
        <w:t>У складі цих вод нормативно очищених – 20,3 млн. куб. метрів, недостатньо очищених – 15 млн. куб. метрів, нормативно чистих без очистки – 21,5 млн. куб. метрів.</w:t>
      </w:r>
    </w:p>
    <w:p w14:paraId="3ABA5AA2"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Нормативно очищені зворотні води проходили очистку на очисних спорудах біологічної та механічної очистки. </w:t>
      </w:r>
    </w:p>
    <w:p w14:paraId="1A33CFD9" w14:textId="77777777" w:rsidR="007F1E72" w:rsidRPr="007F1E72" w:rsidRDefault="007F1E72" w:rsidP="007F1E72">
      <w:pPr>
        <w:tabs>
          <w:tab w:val="left" w:pos="709"/>
        </w:tabs>
        <w:spacing w:after="0" w:line="240" w:lineRule="auto"/>
        <w:ind w:firstLine="720"/>
        <w:jc w:val="center"/>
        <w:rPr>
          <w:rFonts w:ascii="Times New Roman" w:eastAsia="Times New Roman" w:hAnsi="Times New Roman" w:cs="Times New Roman"/>
          <w:bCs/>
          <w:caps/>
          <w:sz w:val="28"/>
          <w:szCs w:val="28"/>
          <w:lang w:eastAsia="ru-RU"/>
        </w:rPr>
      </w:pPr>
    </w:p>
    <w:p w14:paraId="50B966E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b/>
          <w:caps/>
          <w:sz w:val="28"/>
          <w:szCs w:val="28"/>
          <w:lang w:eastAsia="ru-RU"/>
        </w:rPr>
      </w:pPr>
      <w:r w:rsidRPr="007F1E72">
        <w:rPr>
          <w:rFonts w:ascii="Times New Roman" w:eastAsia="Times New Roman" w:hAnsi="Times New Roman" w:cs="Times New Roman"/>
          <w:b/>
          <w:caps/>
          <w:sz w:val="28"/>
          <w:szCs w:val="28"/>
          <w:lang w:eastAsia="ru-RU"/>
        </w:rPr>
        <w:t>3. Стан і охорона атмосферного повітря</w:t>
      </w:r>
    </w:p>
    <w:p w14:paraId="73ACEF0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b/>
          <w:caps/>
          <w:sz w:val="28"/>
          <w:szCs w:val="28"/>
          <w:lang w:eastAsia="ru-RU"/>
        </w:rPr>
      </w:pPr>
    </w:p>
    <w:p w14:paraId="4C59B95A"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За даними Головного управління статистики у Рівненській області в              2020 році у повітряний басейн від стаціонарних джерел надійшло 10,1 тис. тонн забруднюючих речовин, тоді як у 2019 році 9,9 тис. тонн (таблиця 3.1).</w:t>
      </w:r>
    </w:p>
    <w:p w14:paraId="29289055"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1435D02B" w14:textId="77777777" w:rsidR="007F1E72" w:rsidRPr="007F1E72" w:rsidRDefault="007F1E72" w:rsidP="007F1E72">
      <w:pPr>
        <w:tabs>
          <w:tab w:val="left" w:pos="709"/>
        </w:tabs>
        <w:spacing w:after="0" w:line="240" w:lineRule="auto"/>
        <w:jc w:val="right"/>
        <w:rPr>
          <w:rFonts w:ascii="Times New Roman" w:eastAsia="Times New Roman" w:hAnsi="Times New Roman" w:cs="Times New Roman"/>
          <w:iCs/>
          <w:sz w:val="28"/>
          <w:szCs w:val="28"/>
          <w:lang w:eastAsia="ru-RU"/>
        </w:rPr>
      </w:pPr>
      <w:r w:rsidRPr="007F1E72">
        <w:rPr>
          <w:rFonts w:ascii="Times New Roman" w:eastAsia="Times New Roman" w:hAnsi="Times New Roman" w:cs="Times New Roman"/>
          <w:iCs/>
          <w:sz w:val="28"/>
          <w:szCs w:val="28"/>
          <w:lang w:eastAsia="ru-RU"/>
        </w:rPr>
        <w:t xml:space="preserve">                                                         Таблиця 3.1</w:t>
      </w:r>
    </w:p>
    <w:p w14:paraId="6F7FB97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Cs/>
          <w:sz w:val="28"/>
          <w:szCs w:val="28"/>
          <w:lang w:eastAsia="ru-RU"/>
        </w:rPr>
      </w:pPr>
      <w:r w:rsidRPr="007F1E72">
        <w:rPr>
          <w:rFonts w:ascii="Times New Roman" w:eastAsia="Times New Roman" w:hAnsi="Times New Roman" w:cs="Times New Roman"/>
          <w:iCs/>
          <w:sz w:val="28"/>
          <w:szCs w:val="28"/>
          <w:lang w:eastAsia="ru-RU"/>
        </w:rPr>
        <w:t>Динаміка викидів в атмосферне повітря, тис. тонн</w:t>
      </w:r>
    </w:p>
    <w:tbl>
      <w:tblPr>
        <w:tblW w:w="5000" w:type="pct"/>
        <w:tblLook w:val="0000" w:firstRow="0" w:lastRow="0" w:firstColumn="0" w:lastColumn="0" w:noHBand="0" w:noVBand="0"/>
      </w:tblPr>
      <w:tblGrid>
        <w:gridCol w:w="715"/>
        <w:gridCol w:w="3127"/>
        <w:gridCol w:w="2619"/>
        <w:gridCol w:w="3168"/>
      </w:tblGrid>
      <w:tr w:rsidR="007F1E72" w:rsidRPr="007F1E72" w14:paraId="36BE21CC" w14:textId="77777777" w:rsidTr="00C52F09">
        <w:trPr>
          <w:trHeight w:val="2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1FA0A4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iCs/>
                <w:sz w:val="24"/>
                <w:szCs w:val="24"/>
                <w:lang w:eastAsia="ru-RU"/>
              </w:rPr>
              <w:t>Роки</w:t>
            </w:r>
          </w:p>
        </w:tc>
        <w:tc>
          <w:tcPr>
            <w:tcW w:w="1626" w:type="pct"/>
            <w:tcBorders>
              <w:top w:val="single" w:sz="4" w:space="0" w:color="auto"/>
              <w:left w:val="nil"/>
              <w:bottom w:val="single" w:sz="4" w:space="0" w:color="auto"/>
              <w:right w:val="single" w:sz="4" w:space="0" w:color="auto"/>
            </w:tcBorders>
            <w:shd w:val="clear" w:color="auto" w:fill="auto"/>
            <w:vAlign w:val="center"/>
          </w:tcPr>
          <w:p w14:paraId="4068302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iCs/>
                <w:sz w:val="24"/>
                <w:szCs w:val="24"/>
                <w:lang w:eastAsia="ru-RU"/>
              </w:rPr>
              <w:t>Викиди в атмосферне повітря стаціонарними джерелами, тис. т</w:t>
            </w:r>
          </w:p>
        </w:tc>
        <w:tc>
          <w:tcPr>
            <w:tcW w:w="1362" w:type="pct"/>
            <w:tcBorders>
              <w:top w:val="single" w:sz="4" w:space="0" w:color="auto"/>
              <w:left w:val="nil"/>
              <w:bottom w:val="single" w:sz="4" w:space="0" w:color="auto"/>
              <w:right w:val="single" w:sz="4" w:space="0" w:color="auto"/>
            </w:tcBorders>
            <w:shd w:val="clear" w:color="auto" w:fill="auto"/>
            <w:vAlign w:val="center"/>
          </w:tcPr>
          <w:p w14:paraId="780C78D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iCs/>
                <w:sz w:val="24"/>
                <w:szCs w:val="24"/>
                <w:lang w:eastAsia="uk-UA"/>
              </w:rPr>
              <w:t xml:space="preserve">Щільність викидів </w:t>
            </w:r>
            <w:r w:rsidRPr="007F1E72">
              <w:rPr>
                <w:rFonts w:ascii="Times New Roman" w:eastAsia="Times New Roman" w:hAnsi="Times New Roman" w:cs="Times New Roman"/>
                <w:sz w:val="24"/>
                <w:szCs w:val="24"/>
                <w:lang w:eastAsia="ru-RU"/>
              </w:rPr>
              <w:t xml:space="preserve">від стаціонарних джерел </w:t>
            </w:r>
            <w:r w:rsidRPr="007F1E72">
              <w:rPr>
                <w:rFonts w:ascii="Times New Roman" w:eastAsia="Times New Roman" w:hAnsi="Times New Roman" w:cs="Times New Roman"/>
                <w:iCs/>
                <w:sz w:val="24"/>
                <w:szCs w:val="24"/>
                <w:lang w:eastAsia="uk-UA"/>
              </w:rPr>
              <w:t>у розрахунку на 1 км</w:t>
            </w:r>
            <w:r w:rsidRPr="007F1E72">
              <w:rPr>
                <w:rFonts w:ascii="Times New Roman" w:eastAsia="Times New Roman" w:hAnsi="Times New Roman" w:cs="Times New Roman"/>
                <w:iCs/>
                <w:sz w:val="24"/>
                <w:szCs w:val="24"/>
                <w:vertAlign w:val="superscript"/>
                <w:lang w:eastAsia="uk-UA"/>
              </w:rPr>
              <w:t>2</w:t>
            </w:r>
            <w:r w:rsidRPr="007F1E72">
              <w:rPr>
                <w:rFonts w:ascii="Times New Roman" w:eastAsia="Times New Roman" w:hAnsi="Times New Roman" w:cs="Times New Roman"/>
                <w:iCs/>
                <w:sz w:val="24"/>
                <w:szCs w:val="24"/>
                <w:lang w:eastAsia="uk-UA"/>
              </w:rPr>
              <w:t>, кг</w:t>
            </w:r>
          </w:p>
        </w:tc>
        <w:tc>
          <w:tcPr>
            <w:tcW w:w="1647" w:type="pct"/>
            <w:tcBorders>
              <w:top w:val="single" w:sz="4" w:space="0" w:color="auto"/>
              <w:left w:val="nil"/>
              <w:bottom w:val="single" w:sz="4" w:space="0" w:color="auto"/>
              <w:right w:val="single" w:sz="4" w:space="0" w:color="auto"/>
            </w:tcBorders>
            <w:shd w:val="clear" w:color="auto" w:fill="auto"/>
            <w:vAlign w:val="center"/>
          </w:tcPr>
          <w:p w14:paraId="1185028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iCs/>
                <w:snapToGrid w:val="0"/>
                <w:sz w:val="24"/>
                <w:szCs w:val="24"/>
                <w:lang w:eastAsia="uk-UA"/>
              </w:rPr>
              <w:t xml:space="preserve">Обсяги викидів </w:t>
            </w:r>
            <w:r w:rsidRPr="007F1E72">
              <w:rPr>
                <w:rFonts w:ascii="Times New Roman" w:eastAsia="Times New Roman" w:hAnsi="Times New Roman" w:cs="Times New Roman"/>
                <w:sz w:val="24"/>
                <w:szCs w:val="24"/>
                <w:lang w:eastAsia="ru-RU"/>
              </w:rPr>
              <w:t>від стаціонарних джерел</w:t>
            </w:r>
            <w:r w:rsidRPr="007F1E72">
              <w:rPr>
                <w:rFonts w:ascii="Times New Roman" w:eastAsia="Times New Roman" w:hAnsi="Times New Roman" w:cs="Times New Roman"/>
                <w:iCs/>
                <w:snapToGrid w:val="0"/>
                <w:sz w:val="24"/>
                <w:szCs w:val="24"/>
                <w:lang w:eastAsia="uk-UA"/>
              </w:rPr>
              <w:t xml:space="preserve"> у розрахунку на одну особу, кг</w:t>
            </w:r>
          </w:p>
        </w:tc>
      </w:tr>
      <w:tr w:rsidR="007F1E72" w:rsidRPr="007F1E72" w14:paraId="60CBBA5A" w14:textId="77777777" w:rsidTr="00C52F09">
        <w:trPr>
          <w:trHeight w:val="2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37237084"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2016</w:t>
            </w:r>
          </w:p>
        </w:tc>
        <w:tc>
          <w:tcPr>
            <w:tcW w:w="1626" w:type="pct"/>
            <w:tcBorders>
              <w:top w:val="single" w:sz="4" w:space="0" w:color="auto"/>
              <w:left w:val="nil"/>
              <w:bottom w:val="single" w:sz="4" w:space="0" w:color="auto"/>
              <w:right w:val="single" w:sz="4" w:space="0" w:color="auto"/>
            </w:tcBorders>
            <w:shd w:val="clear" w:color="auto" w:fill="auto"/>
            <w:vAlign w:val="center"/>
          </w:tcPr>
          <w:p w14:paraId="65A056E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9,1</w:t>
            </w:r>
          </w:p>
        </w:tc>
        <w:tc>
          <w:tcPr>
            <w:tcW w:w="1362" w:type="pct"/>
            <w:tcBorders>
              <w:top w:val="single" w:sz="4" w:space="0" w:color="auto"/>
              <w:left w:val="nil"/>
              <w:bottom w:val="single" w:sz="4" w:space="0" w:color="auto"/>
              <w:right w:val="single" w:sz="4" w:space="0" w:color="auto"/>
            </w:tcBorders>
            <w:shd w:val="clear" w:color="auto" w:fill="auto"/>
            <w:vAlign w:val="center"/>
          </w:tcPr>
          <w:p w14:paraId="5332219F"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454,2</w:t>
            </w:r>
          </w:p>
        </w:tc>
        <w:tc>
          <w:tcPr>
            <w:tcW w:w="1647" w:type="pct"/>
            <w:tcBorders>
              <w:top w:val="single" w:sz="4" w:space="0" w:color="auto"/>
              <w:left w:val="nil"/>
              <w:bottom w:val="single" w:sz="4" w:space="0" w:color="auto"/>
              <w:right w:val="single" w:sz="4" w:space="0" w:color="auto"/>
            </w:tcBorders>
            <w:shd w:val="clear" w:color="auto" w:fill="auto"/>
            <w:vAlign w:val="center"/>
          </w:tcPr>
          <w:p w14:paraId="4540C4D3"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7,8</w:t>
            </w:r>
          </w:p>
        </w:tc>
      </w:tr>
      <w:tr w:rsidR="007F1E72" w:rsidRPr="007F1E72" w14:paraId="1D93A3A2" w14:textId="77777777" w:rsidTr="00C52F09">
        <w:trPr>
          <w:trHeight w:val="2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02B8F786"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2017</w:t>
            </w:r>
          </w:p>
        </w:tc>
        <w:tc>
          <w:tcPr>
            <w:tcW w:w="1626" w:type="pct"/>
            <w:tcBorders>
              <w:top w:val="single" w:sz="4" w:space="0" w:color="auto"/>
              <w:left w:val="nil"/>
              <w:bottom w:val="single" w:sz="4" w:space="0" w:color="auto"/>
              <w:right w:val="single" w:sz="4" w:space="0" w:color="auto"/>
            </w:tcBorders>
            <w:shd w:val="clear" w:color="auto" w:fill="auto"/>
            <w:vAlign w:val="center"/>
          </w:tcPr>
          <w:p w14:paraId="0CFC879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9,6</w:t>
            </w:r>
          </w:p>
        </w:tc>
        <w:tc>
          <w:tcPr>
            <w:tcW w:w="1362" w:type="pct"/>
            <w:tcBorders>
              <w:top w:val="single" w:sz="4" w:space="0" w:color="auto"/>
              <w:left w:val="nil"/>
              <w:bottom w:val="single" w:sz="4" w:space="0" w:color="auto"/>
              <w:right w:val="single" w:sz="4" w:space="0" w:color="auto"/>
            </w:tcBorders>
            <w:shd w:val="clear" w:color="auto" w:fill="auto"/>
            <w:vAlign w:val="center"/>
          </w:tcPr>
          <w:p w14:paraId="4EE9FF9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476,8</w:t>
            </w:r>
          </w:p>
        </w:tc>
        <w:tc>
          <w:tcPr>
            <w:tcW w:w="1647" w:type="pct"/>
            <w:tcBorders>
              <w:top w:val="single" w:sz="4" w:space="0" w:color="auto"/>
              <w:left w:val="nil"/>
              <w:bottom w:val="single" w:sz="4" w:space="0" w:color="auto"/>
              <w:right w:val="single" w:sz="4" w:space="0" w:color="auto"/>
            </w:tcBorders>
            <w:shd w:val="clear" w:color="auto" w:fill="auto"/>
            <w:vAlign w:val="center"/>
          </w:tcPr>
          <w:p w14:paraId="01FE8DD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8,2</w:t>
            </w:r>
          </w:p>
        </w:tc>
      </w:tr>
      <w:tr w:rsidR="007F1E72" w:rsidRPr="007F1E72" w14:paraId="79B1A335" w14:textId="77777777" w:rsidTr="00C52F09">
        <w:trPr>
          <w:trHeight w:val="2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3F9385F"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2018</w:t>
            </w:r>
          </w:p>
        </w:tc>
        <w:tc>
          <w:tcPr>
            <w:tcW w:w="1626" w:type="pct"/>
            <w:tcBorders>
              <w:top w:val="single" w:sz="4" w:space="0" w:color="auto"/>
              <w:left w:val="nil"/>
              <w:bottom w:val="single" w:sz="4" w:space="0" w:color="auto"/>
              <w:right w:val="single" w:sz="4" w:space="0" w:color="auto"/>
            </w:tcBorders>
            <w:shd w:val="clear" w:color="auto" w:fill="auto"/>
            <w:vAlign w:val="center"/>
          </w:tcPr>
          <w:p w14:paraId="4AF4800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9,1</w:t>
            </w:r>
          </w:p>
        </w:tc>
        <w:tc>
          <w:tcPr>
            <w:tcW w:w="1362" w:type="pct"/>
            <w:tcBorders>
              <w:top w:val="single" w:sz="4" w:space="0" w:color="auto"/>
              <w:left w:val="nil"/>
              <w:bottom w:val="single" w:sz="4" w:space="0" w:color="auto"/>
              <w:right w:val="single" w:sz="4" w:space="0" w:color="auto"/>
            </w:tcBorders>
            <w:shd w:val="clear" w:color="auto" w:fill="auto"/>
            <w:vAlign w:val="center"/>
          </w:tcPr>
          <w:p w14:paraId="20E0A5D9"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455,4</w:t>
            </w:r>
          </w:p>
        </w:tc>
        <w:tc>
          <w:tcPr>
            <w:tcW w:w="1647" w:type="pct"/>
            <w:tcBorders>
              <w:top w:val="single" w:sz="4" w:space="0" w:color="auto"/>
              <w:left w:val="nil"/>
              <w:bottom w:val="single" w:sz="4" w:space="0" w:color="auto"/>
              <w:right w:val="single" w:sz="4" w:space="0" w:color="auto"/>
            </w:tcBorders>
            <w:shd w:val="clear" w:color="auto" w:fill="auto"/>
            <w:vAlign w:val="center"/>
          </w:tcPr>
          <w:p w14:paraId="654741BC"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7,9</w:t>
            </w:r>
          </w:p>
        </w:tc>
      </w:tr>
      <w:tr w:rsidR="007F1E72" w:rsidRPr="007F1E72" w14:paraId="0B1A4385" w14:textId="77777777" w:rsidTr="00C52F09">
        <w:trPr>
          <w:trHeight w:val="2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ECF2742"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2019</w:t>
            </w:r>
          </w:p>
        </w:tc>
        <w:tc>
          <w:tcPr>
            <w:tcW w:w="1626" w:type="pct"/>
            <w:tcBorders>
              <w:top w:val="single" w:sz="4" w:space="0" w:color="auto"/>
              <w:left w:val="nil"/>
              <w:bottom w:val="single" w:sz="4" w:space="0" w:color="auto"/>
              <w:right w:val="single" w:sz="4" w:space="0" w:color="auto"/>
            </w:tcBorders>
            <w:shd w:val="clear" w:color="auto" w:fill="auto"/>
            <w:vAlign w:val="center"/>
          </w:tcPr>
          <w:p w14:paraId="5C21E45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9,9</w:t>
            </w:r>
          </w:p>
        </w:tc>
        <w:tc>
          <w:tcPr>
            <w:tcW w:w="1362" w:type="pct"/>
            <w:tcBorders>
              <w:top w:val="single" w:sz="4" w:space="0" w:color="auto"/>
              <w:left w:val="nil"/>
              <w:bottom w:val="single" w:sz="4" w:space="0" w:color="auto"/>
              <w:right w:val="single" w:sz="4" w:space="0" w:color="auto"/>
            </w:tcBorders>
            <w:shd w:val="clear" w:color="auto" w:fill="auto"/>
            <w:vAlign w:val="center"/>
          </w:tcPr>
          <w:p w14:paraId="1B40F35C"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494,3</w:t>
            </w:r>
          </w:p>
        </w:tc>
        <w:tc>
          <w:tcPr>
            <w:tcW w:w="1647" w:type="pct"/>
            <w:tcBorders>
              <w:top w:val="single" w:sz="4" w:space="0" w:color="auto"/>
              <w:left w:val="nil"/>
              <w:bottom w:val="single" w:sz="4" w:space="0" w:color="auto"/>
              <w:right w:val="single" w:sz="4" w:space="0" w:color="auto"/>
            </w:tcBorders>
            <w:shd w:val="clear" w:color="auto" w:fill="auto"/>
            <w:vAlign w:val="center"/>
          </w:tcPr>
          <w:p w14:paraId="25C4D489"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8,6</w:t>
            </w:r>
          </w:p>
        </w:tc>
      </w:tr>
      <w:tr w:rsidR="007F1E72" w:rsidRPr="007F1E72" w14:paraId="05B1AC00" w14:textId="77777777" w:rsidTr="00C52F09">
        <w:trPr>
          <w:trHeight w:val="20"/>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099CFE31"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2020</w:t>
            </w:r>
          </w:p>
        </w:tc>
        <w:tc>
          <w:tcPr>
            <w:tcW w:w="1626" w:type="pct"/>
            <w:tcBorders>
              <w:top w:val="single" w:sz="4" w:space="0" w:color="auto"/>
              <w:left w:val="nil"/>
              <w:bottom w:val="single" w:sz="4" w:space="0" w:color="auto"/>
              <w:right w:val="single" w:sz="4" w:space="0" w:color="auto"/>
            </w:tcBorders>
            <w:shd w:val="clear" w:color="auto" w:fill="auto"/>
            <w:vAlign w:val="center"/>
          </w:tcPr>
          <w:p w14:paraId="66D04C1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10,1</w:t>
            </w:r>
          </w:p>
        </w:tc>
        <w:tc>
          <w:tcPr>
            <w:tcW w:w="1362" w:type="pct"/>
            <w:tcBorders>
              <w:top w:val="single" w:sz="4" w:space="0" w:color="auto"/>
              <w:left w:val="nil"/>
              <w:bottom w:val="single" w:sz="4" w:space="0" w:color="auto"/>
              <w:right w:val="single" w:sz="4" w:space="0" w:color="auto"/>
            </w:tcBorders>
            <w:shd w:val="clear" w:color="auto" w:fill="auto"/>
          </w:tcPr>
          <w:p w14:paraId="60048B63"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506,1</w:t>
            </w:r>
          </w:p>
        </w:tc>
        <w:tc>
          <w:tcPr>
            <w:tcW w:w="1647" w:type="pct"/>
            <w:tcBorders>
              <w:top w:val="single" w:sz="4" w:space="0" w:color="auto"/>
              <w:left w:val="nil"/>
              <w:bottom w:val="single" w:sz="4" w:space="0" w:color="auto"/>
              <w:right w:val="single" w:sz="4" w:space="0" w:color="auto"/>
            </w:tcBorders>
            <w:shd w:val="clear" w:color="auto" w:fill="auto"/>
          </w:tcPr>
          <w:p w14:paraId="29643E2A"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8,8</w:t>
            </w:r>
          </w:p>
        </w:tc>
      </w:tr>
    </w:tbl>
    <w:p w14:paraId="0C202E3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0"/>
          <w:szCs w:val="20"/>
          <w:lang w:eastAsia="ru-RU"/>
        </w:rPr>
      </w:pPr>
    </w:p>
    <w:p w14:paraId="49994F31"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Щільність викидів забруднюючих речовин в атмосферне повітря від стаціонарних джерел забруднення в розрахунку на квадратний кілометр території області становила 506,1 кілограма у 2020 році порівняно з</w:t>
      </w:r>
      <w:r w:rsidRPr="007F1E72">
        <w:rPr>
          <w:rFonts w:ascii="Times New Roman" w:eastAsia="Times New Roman" w:hAnsi="Times New Roman" w:cs="Times New Roman"/>
          <w:sz w:val="28"/>
          <w:szCs w:val="28"/>
          <w:lang w:eastAsia="ru-RU"/>
        </w:rPr>
        <w:br/>
        <w:t>494,3 кілограма у 2019 році, у розрахунку на одну особу – 8,8 кілограма у</w:t>
      </w:r>
      <w:r w:rsidRPr="007F1E72">
        <w:rPr>
          <w:rFonts w:ascii="Times New Roman" w:eastAsia="Times New Roman" w:hAnsi="Times New Roman" w:cs="Times New Roman"/>
          <w:sz w:val="28"/>
          <w:szCs w:val="28"/>
          <w:lang w:eastAsia="ru-RU"/>
        </w:rPr>
        <w:br/>
        <w:t xml:space="preserve">2020 році порівняно з 8,6 кілограма у 2019 році. </w:t>
      </w:r>
    </w:p>
    <w:p w14:paraId="197FDD86" w14:textId="77777777" w:rsidR="007F1E72" w:rsidRPr="007F1E72" w:rsidRDefault="007F1E72" w:rsidP="007F1E72">
      <w:pPr>
        <w:tabs>
          <w:tab w:val="left" w:pos="709"/>
        </w:tabs>
        <w:spacing w:after="0" w:line="240" w:lineRule="auto"/>
        <w:jc w:val="right"/>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Таблиця 3.2</w:t>
      </w:r>
    </w:p>
    <w:p w14:paraId="5962258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Викиди забруднюючих речовин в атмосферне повітря стаціонарними джерелами забруднення (в розрізі районів та міст обласного значення, що існували до реформування адміністративного територіального устрою)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2"/>
        <w:gridCol w:w="1143"/>
        <w:gridCol w:w="1144"/>
        <w:gridCol w:w="1142"/>
        <w:gridCol w:w="1144"/>
        <w:gridCol w:w="1142"/>
        <w:gridCol w:w="1142"/>
      </w:tblGrid>
      <w:tr w:rsidR="007F1E72" w:rsidRPr="007F1E72" w14:paraId="5F964D96" w14:textId="77777777" w:rsidTr="00C52F09">
        <w:tc>
          <w:tcPr>
            <w:tcW w:w="1439" w:type="pct"/>
            <w:vMerge w:val="restart"/>
            <w:vAlign w:val="center"/>
          </w:tcPr>
          <w:p w14:paraId="2546DA0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Адміністративна одиниця</w:t>
            </w:r>
          </w:p>
        </w:tc>
        <w:tc>
          <w:tcPr>
            <w:tcW w:w="1187" w:type="pct"/>
            <w:gridSpan w:val="2"/>
            <w:vAlign w:val="center"/>
          </w:tcPr>
          <w:p w14:paraId="2A270F8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Обсяги викидів,              т</w:t>
            </w:r>
          </w:p>
        </w:tc>
        <w:tc>
          <w:tcPr>
            <w:tcW w:w="1187" w:type="pct"/>
            <w:gridSpan w:val="2"/>
            <w:vAlign w:val="center"/>
          </w:tcPr>
          <w:p w14:paraId="378C088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Щільність викидів, кг/км</w:t>
            </w:r>
            <w:r w:rsidRPr="007F1E72">
              <w:rPr>
                <w:rFonts w:ascii="Times New Roman" w:eastAsia="Times New Roman" w:hAnsi="Times New Roman" w:cs="Times New Roman"/>
                <w:i/>
                <w:sz w:val="24"/>
                <w:szCs w:val="24"/>
                <w:vertAlign w:val="superscript"/>
                <w:lang w:eastAsia="ru-RU"/>
              </w:rPr>
              <w:t>2</w:t>
            </w:r>
          </w:p>
        </w:tc>
        <w:tc>
          <w:tcPr>
            <w:tcW w:w="1186" w:type="pct"/>
            <w:gridSpan w:val="2"/>
            <w:vAlign w:val="center"/>
          </w:tcPr>
          <w:p w14:paraId="12303CB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У розрахунку на одну особу, кг</w:t>
            </w:r>
          </w:p>
        </w:tc>
      </w:tr>
      <w:tr w:rsidR="007F1E72" w:rsidRPr="007F1E72" w14:paraId="3E6D8414" w14:textId="77777777" w:rsidTr="00C52F09">
        <w:tc>
          <w:tcPr>
            <w:tcW w:w="1439" w:type="pct"/>
            <w:vMerge/>
            <w:vAlign w:val="center"/>
          </w:tcPr>
          <w:p w14:paraId="242B5F2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p>
        </w:tc>
        <w:tc>
          <w:tcPr>
            <w:tcW w:w="593" w:type="pct"/>
            <w:vAlign w:val="center"/>
          </w:tcPr>
          <w:p w14:paraId="2EEEA8C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2019</w:t>
            </w:r>
          </w:p>
        </w:tc>
        <w:tc>
          <w:tcPr>
            <w:tcW w:w="594" w:type="pct"/>
            <w:vAlign w:val="center"/>
          </w:tcPr>
          <w:p w14:paraId="14CD779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2020</w:t>
            </w:r>
          </w:p>
        </w:tc>
        <w:tc>
          <w:tcPr>
            <w:tcW w:w="593" w:type="pct"/>
            <w:vAlign w:val="center"/>
          </w:tcPr>
          <w:p w14:paraId="2971B68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2019</w:t>
            </w:r>
          </w:p>
        </w:tc>
        <w:tc>
          <w:tcPr>
            <w:tcW w:w="594" w:type="pct"/>
            <w:vAlign w:val="center"/>
          </w:tcPr>
          <w:p w14:paraId="0A73DDE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2020</w:t>
            </w:r>
          </w:p>
        </w:tc>
        <w:tc>
          <w:tcPr>
            <w:tcW w:w="593" w:type="pct"/>
            <w:vAlign w:val="center"/>
          </w:tcPr>
          <w:p w14:paraId="1A152C6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2019</w:t>
            </w:r>
          </w:p>
        </w:tc>
        <w:tc>
          <w:tcPr>
            <w:tcW w:w="593" w:type="pct"/>
            <w:vAlign w:val="center"/>
          </w:tcPr>
          <w:p w14:paraId="39564A4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2020</w:t>
            </w:r>
          </w:p>
        </w:tc>
      </w:tr>
      <w:tr w:rsidR="007F1E72" w:rsidRPr="007F1E72" w14:paraId="7521BEA3" w14:textId="77777777" w:rsidTr="00C52F09">
        <w:tc>
          <w:tcPr>
            <w:tcW w:w="1439" w:type="pct"/>
          </w:tcPr>
          <w:p w14:paraId="0A70C2C5"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br w:type="page"/>
              <w:t>Березнівський район</w:t>
            </w:r>
          </w:p>
        </w:tc>
        <w:tc>
          <w:tcPr>
            <w:tcW w:w="593" w:type="pct"/>
          </w:tcPr>
          <w:p w14:paraId="22ECA85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81,3</w:t>
            </w:r>
          </w:p>
        </w:tc>
        <w:tc>
          <w:tcPr>
            <w:tcW w:w="594" w:type="pct"/>
            <w:vAlign w:val="bottom"/>
          </w:tcPr>
          <w:p w14:paraId="6C02712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80,9</w:t>
            </w:r>
          </w:p>
        </w:tc>
        <w:tc>
          <w:tcPr>
            <w:tcW w:w="593" w:type="pct"/>
          </w:tcPr>
          <w:p w14:paraId="34BC192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47,4</w:t>
            </w:r>
          </w:p>
        </w:tc>
        <w:tc>
          <w:tcPr>
            <w:tcW w:w="594" w:type="pct"/>
            <w:vAlign w:val="bottom"/>
          </w:tcPr>
          <w:p w14:paraId="2F1D85F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47,2</w:t>
            </w:r>
          </w:p>
        </w:tc>
        <w:tc>
          <w:tcPr>
            <w:tcW w:w="593" w:type="pct"/>
          </w:tcPr>
          <w:p w14:paraId="1AA959A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1,3</w:t>
            </w:r>
          </w:p>
        </w:tc>
        <w:tc>
          <w:tcPr>
            <w:tcW w:w="593" w:type="pct"/>
            <w:vAlign w:val="bottom"/>
          </w:tcPr>
          <w:p w14:paraId="6DE13E5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1,3</w:t>
            </w:r>
          </w:p>
        </w:tc>
      </w:tr>
      <w:tr w:rsidR="007F1E72" w:rsidRPr="007F1E72" w14:paraId="6F55A567" w14:textId="77777777" w:rsidTr="00C52F09">
        <w:tc>
          <w:tcPr>
            <w:tcW w:w="1439" w:type="pct"/>
          </w:tcPr>
          <w:p w14:paraId="2A9B590B"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Володимирецький район</w:t>
            </w:r>
          </w:p>
        </w:tc>
        <w:tc>
          <w:tcPr>
            <w:tcW w:w="593" w:type="pct"/>
          </w:tcPr>
          <w:p w14:paraId="24B3CF2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66,4</w:t>
            </w:r>
          </w:p>
        </w:tc>
        <w:tc>
          <w:tcPr>
            <w:tcW w:w="594" w:type="pct"/>
            <w:vAlign w:val="bottom"/>
          </w:tcPr>
          <w:p w14:paraId="211E713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72,0</w:t>
            </w:r>
          </w:p>
        </w:tc>
        <w:tc>
          <w:tcPr>
            <w:tcW w:w="593" w:type="pct"/>
          </w:tcPr>
          <w:p w14:paraId="27EB373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34,2</w:t>
            </w:r>
          </w:p>
        </w:tc>
        <w:tc>
          <w:tcPr>
            <w:tcW w:w="594" w:type="pct"/>
            <w:vAlign w:val="bottom"/>
          </w:tcPr>
          <w:p w14:paraId="05B1C46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37,1</w:t>
            </w:r>
          </w:p>
        </w:tc>
        <w:tc>
          <w:tcPr>
            <w:tcW w:w="593" w:type="pct"/>
          </w:tcPr>
          <w:p w14:paraId="0FC73B5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1,0</w:t>
            </w:r>
          </w:p>
        </w:tc>
        <w:tc>
          <w:tcPr>
            <w:tcW w:w="593" w:type="pct"/>
            <w:vAlign w:val="bottom"/>
          </w:tcPr>
          <w:p w14:paraId="693D4A3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uk-UA"/>
              </w:rPr>
              <w:t>1,1</w:t>
            </w:r>
          </w:p>
        </w:tc>
      </w:tr>
      <w:tr w:rsidR="007F1E72" w:rsidRPr="007F1E72" w14:paraId="69885D42" w14:textId="77777777" w:rsidTr="00C52F09">
        <w:tc>
          <w:tcPr>
            <w:tcW w:w="1439" w:type="pct"/>
          </w:tcPr>
          <w:p w14:paraId="43B756CE"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Гощанський район</w:t>
            </w:r>
          </w:p>
        </w:tc>
        <w:tc>
          <w:tcPr>
            <w:tcW w:w="593" w:type="pct"/>
          </w:tcPr>
          <w:p w14:paraId="6B89F65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49,3</w:t>
            </w:r>
          </w:p>
        </w:tc>
        <w:tc>
          <w:tcPr>
            <w:tcW w:w="594" w:type="pct"/>
            <w:vAlign w:val="bottom"/>
          </w:tcPr>
          <w:p w14:paraId="26BD9D0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50,2</w:t>
            </w:r>
          </w:p>
        </w:tc>
        <w:tc>
          <w:tcPr>
            <w:tcW w:w="593" w:type="pct"/>
          </w:tcPr>
          <w:p w14:paraId="533E4C4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71,4</w:t>
            </w:r>
          </w:p>
        </w:tc>
        <w:tc>
          <w:tcPr>
            <w:tcW w:w="594" w:type="pct"/>
            <w:vAlign w:val="bottom"/>
          </w:tcPr>
          <w:p w14:paraId="1801B3E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72,7</w:t>
            </w:r>
          </w:p>
        </w:tc>
        <w:tc>
          <w:tcPr>
            <w:tcW w:w="593" w:type="pct"/>
          </w:tcPr>
          <w:p w14:paraId="145FC33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w:t>
            </w:r>
          </w:p>
        </w:tc>
        <w:tc>
          <w:tcPr>
            <w:tcW w:w="593" w:type="pct"/>
            <w:vAlign w:val="bottom"/>
          </w:tcPr>
          <w:p w14:paraId="38D1F3F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1,5</w:t>
            </w:r>
          </w:p>
        </w:tc>
      </w:tr>
      <w:tr w:rsidR="007F1E72" w:rsidRPr="007F1E72" w14:paraId="43A715E4" w14:textId="77777777" w:rsidTr="00C52F09">
        <w:tc>
          <w:tcPr>
            <w:tcW w:w="1439" w:type="pct"/>
          </w:tcPr>
          <w:p w14:paraId="2F6E9EB8"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Демидівський район</w:t>
            </w:r>
          </w:p>
        </w:tc>
        <w:tc>
          <w:tcPr>
            <w:tcW w:w="593" w:type="pct"/>
          </w:tcPr>
          <w:p w14:paraId="41CBC85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1,0</w:t>
            </w:r>
          </w:p>
        </w:tc>
        <w:tc>
          <w:tcPr>
            <w:tcW w:w="594" w:type="pct"/>
            <w:vAlign w:val="bottom"/>
          </w:tcPr>
          <w:p w14:paraId="41D1A71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0,7</w:t>
            </w:r>
          </w:p>
        </w:tc>
        <w:tc>
          <w:tcPr>
            <w:tcW w:w="593" w:type="pct"/>
          </w:tcPr>
          <w:p w14:paraId="2304165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2,7</w:t>
            </w:r>
          </w:p>
        </w:tc>
        <w:tc>
          <w:tcPr>
            <w:tcW w:w="594" w:type="pct"/>
            <w:vAlign w:val="bottom"/>
          </w:tcPr>
          <w:p w14:paraId="6EDAD50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1,9</w:t>
            </w:r>
          </w:p>
        </w:tc>
        <w:tc>
          <w:tcPr>
            <w:tcW w:w="593" w:type="pct"/>
          </w:tcPr>
          <w:p w14:paraId="5C2B9FA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0,1</w:t>
            </w:r>
          </w:p>
        </w:tc>
        <w:tc>
          <w:tcPr>
            <w:tcW w:w="593" w:type="pct"/>
            <w:vAlign w:val="bottom"/>
          </w:tcPr>
          <w:p w14:paraId="1098740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0,1</w:t>
            </w:r>
          </w:p>
        </w:tc>
      </w:tr>
      <w:tr w:rsidR="007F1E72" w:rsidRPr="007F1E72" w14:paraId="46457B8E" w14:textId="77777777" w:rsidTr="00C52F09">
        <w:tc>
          <w:tcPr>
            <w:tcW w:w="1439" w:type="pct"/>
          </w:tcPr>
          <w:p w14:paraId="7BFFA943"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Дубенський район</w:t>
            </w:r>
          </w:p>
        </w:tc>
        <w:tc>
          <w:tcPr>
            <w:tcW w:w="593" w:type="pct"/>
          </w:tcPr>
          <w:p w14:paraId="1A0D5C9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405,3</w:t>
            </w:r>
          </w:p>
        </w:tc>
        <w:tc>
          <w:tcPr>
            <w:tcW w:w="594" w:type="pct"/>
            <w:vAlign w:val="bottom"/>
          </w:tcPr>
          <w:p w14:paraId="0DA5BA0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372,8</w:t>
            </w:r>
          </w:p>
        </w:tc>
        <w:tc>
          <w:tcPr>
            <w:tcW w:w="593" w:type="pct"/>
          </w:tcPr>
          <w:p w14:paraId="29DED96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337,4</w:t>
            </w:r>
          </w:p>
        </w:tc>
        <w:tc>
          <w:tcPr>
            <w:tcW w:w="594" w:type="pct"/>
            <w:vAlign w:val="bottom"/>
          </w:tcPr>
          <w:p w14:paraId="654791C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310,4</w:t>
            </w:r>
          </w:p>
        </w:tc>
        <w:tc>
          <w:tcPr>
            <w:tcW w:w="593" w:type="pct"/>
          </w:tcPr>
          <w:p w14:paraId="05B1143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9,1</w:t>
            </w:r>
          </w:p>
        </w:tc>
        <w:tc>
          <w:tcPr>
            <w:tcW w:w="593" w:type="pct"/>
            <w:vAlign w:val="bottom"/>
          </w:tcPr>
          <w:p w14:paraId="7561DC1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8,4</w:t>
            </w:r>
          </w:p>
        </w:tc>
      </w:tr>
      <w:tr w:rsidR="007F1E72" w:rsidRPr="007F1E72" w14:paraId="41CC91AB" w14:textId="77777777" w:rsidTr="00C52F09">
        <w:tc>
          <w:tcPr>
            <w:tcW w:w="1439" w:type="pct"/>
          </w:tcPr>
          <w:p w14:paraId="72A1D3B8"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Дубровицький район</w:t>
            </w:r>
          </w:p>
        </w:tc>
        <w:tc>
          <w:tcPr>
            <w:tcW w:w="593" w:type="pct"/>
          </w:tcPr>
          <w:p w14:paraId="4544319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14,7</w:t>
            </w:r>
          </w:p>
        </w:tc>
        <w:tc>
          <w:tcPr>
            <w:tcW w:w="594" w:type="pct"/>
            <w:vAlign w:val="bottom"/>
          </w:tcPr>
          <w:p w14:paraId="642EDEC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3,0</w:t>
            </w:r>
          </w:p>
        </w:tc>
        <w:tc>
          <w:tcPr>
            <w:tcW w:w="593" w:type="pct"/>
          </w:tcPr>
          <w:p w14:paraId="7525FE6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8,1</w:t>
            </w:r>
          </w:p>
        </w:tc>
        <w:tc>
          <w:tcPr>
            <w:tcW w:w="594" w:type="pct"/>
            <w:vAlign w:val="bottom"/>
          </w:tcPr>
          <w:p w14:paraId="4D9D2AB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1,6</w:t>
            </w:r>
          </w:p>
        </w:tc>
        <w:tc>
          <w:tcPr>
            <w:tcW w:w="593" w:type="pct"/>
          </w:tcPr>
          <w:p w14:paraId="217C164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0,3</w:t>
            </w:r>
          </w:p>
        </w:tc>
        <w:tc>
          <w:tcPr>
            <w:tcW w:w="593" w:type="pct"/>
            <w:vAlign w:val="bottom"/>
          </w:tcPr>
          <w:p w14:paraId="306F884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0,1</w:t>
            </w:r>
          </w:p>
        </w:tc>
      </w:tr>
      <w:tr w:rsidR="007F1E72" w:rsidRPr="007F1E72" w14:paraId="4D85DF1F" w14:textId="77777777" w:rsidTr="00C52F09">
        <w:tc>
          <w:tcPr>
            <w:tcW w:w="1439" w:type="pct"/>
          </w:tcPr>
          <w:p w14:paraId="5FFD2097"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Зарічненський район</w:t>
            </w:r>
          </w:p>
        </w:tc>
        <w:tc>
          <w:tcPr>
            <w:tcW w:w="593" w:type="pct"/>
          </w:tcPr>
          <w:p w14:paraId="0CD8280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107,1</w:t>
            </w:r>
          </w:p>
        </w:tc>
        <w:tc>
          <w:tcPr>
            <w:tcW w:w="594" w:type="pct"/>
            <w:vAlign w:val="bottom"/>
          </w:tcPr>
          <w:p w14:paraId="5B84995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113,6</w:t>
            </w:r>
          </w:p>
        </w:tc>
        <w:tc>
          <w:tcPr>
            <w:tcW w:w="593" w:type="pct"/>
          </w:tcPr>
          <w:p w14:paraId="08FA8D2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74,3</w:t>
            </w:r>
          </w:p>
        </w:tc>
        <w:tc>
          <w:tcPr>
            <w:tcW w:w="594" w:type="pct"/>
            <w:vAlign w:val="bottom"/>
          </w:tcPr>
          <w:p w14:paraId="0F06952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78,8</w:t>
            </w:r>
          </w:p>
        </w:tc>
        <w:tc>
          <w:tcPr>
            <w:tcW w:w="593" w:type="pct"/>
          </w:tcPr>
          <w:p w14:paraId="0A9577B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3,1</w:t>
            </w:r>
          </w:p>
        </w:tc>
        <w:tc>
          <w:tcPr>
            <w:tcW w:w="593" w:type="pct"/>
            <w:vAlign w:val="bottom"/>
          </w:tcPr>
          <w:p w14:paraId="231DE92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3,3</w:t>
            </w:r>
          </w:p>
        </w:tc>
      </w:tr>
      <w:tr w:rsidR="007F1E72" w:rsidRPr="007F1E72" w14:paraId="4559002D" w14:textId="77777777" w:rsidTr="00C52F09">
        <w:tc>
          <w:tcPr>
            <w:tcW w:w="1439" w:type="pct"/>
          </w:tcPr>
          <w:p w14:paraId="23CD8852"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Здолбунівський район</w:t>
            </w:r>
          </w:p>
        </w:tc>
        <w:tc>
          <w:tcPr>
            <w:tcW w:w="593" w:type="pct"/>
          </w:tcPr>
          <w:p w14:paraId="1EF3866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1797,6</w:t>
            </w:r>
          </w:p>
        </w:tc>
        <w:tc>
          <w:tcPr>
            <w:tcW w:w="594" w:type="pct"/>
            <w:vAlign w:val="bottom"/>
          </w:tcPr>
          <w:p w14:paraId="7F773A3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2592,2</w:t>
            </w:r>
          </w:p>
        </w:tc>
        <w:tc>
          <w:tcPr>
            <w:tcW w:w="593" w:type="pct"/>
          </w:tcPr>
          <w:p w14:paraId="1C0116F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2727,8</w:t>
            </w:r>
          </w:p>
        </w:tc>
        <w:tc>
          <w:tcPr>
            <w:tcW w:w="594" w:type="pct"/>
            <w:vAlign w:val="bottom"/>
          </w:tcPr>
          <w:p w14:paraId="70D9CFA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3933,5</w:t>
            </w:r>
          </w:p>
        </w:tc>
        <w:tc>
          <w:tcPr>
            <w:tcW w:w="593" w:type="pct"/>
          </w:tcPr>
          <w:p w14:paraId="6EFF102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31,9</w:t>
            </w:r>
          </w:p>
        </w:tc>
        <w:tc>
          <w:tcPr>
            <w:tcW w:w="593" w:type="pct"/>
            <w:vAlign w:val="bottom"/>
          </w:tcPr>
          <w:p w14:paraId="4A1C93A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46,4</w:t>
            </w:r>
          </w:p>
        </w:tc>
      </w:tr>
      <w:tr w:rsidR="007F1E72" w:rsidRPr="007F1E72" w14:paraId="78B67B5C" w14:textId="77777777" w:rsidTr="00C52F09">
        <w:tc>
          <w:tcPr>
            <w:tcW w:w="1439" w:type="pct"/>
          </w:tcPr>
          <w:p w14:paraId="02689305"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Корецький район</w:t>
            </w:r>
          </w:p>
        </w:tc>
        <w:tc>
          <w:tcPr>
            <w:tcW w:w="593" w:type="pct"/>
          </w:tcPr>
          <w:p w14:paraId="00DCE40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46,8</w:t>
            </w:r>
          </w:p>
        </w:tc>
        <w:tc>
          <w:tcPr>
            <w:tcW w:w="594" w:type="pct"/>
            <w:vAlign w:val="bottom"/>
          </w:tcPr>
          <w:p w14:paraId="3524F01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26,3</w:t>
            </w:r>
          </w:p>
        </w:tc>
        <w:tc>
          <w:tcPr>
            <w:tcW w:w="593" w:type="pct"/>
          </w:tcPr>
          <w:p w14:paraId="651C2D8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65,0</w:t>
            </w:r>
          </w:p>
        </w:tc>
        <w:tc>
          <w:tcPr>
            <w:tcW w:w="594" w:type="pct"/>
            <w:vAlign w:val="bottom"/>
          </w:tcPr>
          <w:p w14:paraId="050C103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36,5</w:t>
            </w:r>
          </w:p>
        </w:tc>
        <w:tc>
          <w:tcPr>
            <w:tcW w:w="593" w:type="pct"/>
          </w:tcPr>
          <w:p w14:paraId="3AD6E08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w:t>
            </w:r>
          </w:p>
        </w:tc>
        <w:tc>
          <w:tcPr>
            <w:tcW w:w="593" w:type="pct"/>
            <w:vAlign w:val="bottom"/>
          </w:tcPr>
          <w:p w14:paraId="6071618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0,8</w:t>
            </w:r>
          </w:p>
        </w:tc>
      </w:tr>
      <w:tr w:rsidR="007F1E72" w:rsidRPr="007F1E72" w14:paraId="6024BC87" w14:textId="77777777" w:rsidTr="00C52F09">
        <w:tc>
          <w:tcPr>
            <w:tcW w:w="1439" w:type="pct"/>
          </w:tcPr>
          <w:p w14:paraId="0BA76F09"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Костопільський район</w:t>
            </w:r>
          </w:p>
        </w:tc>
        <w:tc>
          <w:tcPr>
            <w:tcW w:w="593" w:type="pct"/>
          </w:tcPr>
          <w:p w14:paraId="315B746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586,5</w:t>
            </w:r>
          </w:p>
        </w:tc>
        <w:tc>
          <w:tcPr>
            <w:tcW w:w="594" w:type="pct"/>
            <w:vAlign w:val="bottom"/>
          </w:tcPr>
          <w:p w14:paraId="1C8E505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655,8</w:t>
            </w:r>
          </w:p>
        </w:tc>
        <w:tc>
          <w:tcPr>
            <w:tcW w:w="593" w:type="pct"/>
          </w:tcPr>
          <w:p w14:paraId="1AADE6A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391,8</w:t>
            </w:r>
          </w:p>
        </w:tc>
        <w:tc>
          <w:tcPr>
            <w:tcW w:w="594" w:type="pct"/>
            <w:vAlign w:val="bottom"/>
          </w:tcPr>
          <w:p w14:paraId="1C76CA4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438,1</w:t>
            </w:r>
          </w:p>
        </w:tc>
        <w:tc>
          <w:tcPr>
            <w:tcW w:w="593" w:type="pct"/>
          </w:tcPr>
          <w:p w14:paraId="143B847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9,2</w:t>
            </w:r>
          </w:p>
        </w:tc>
        <w:tc>
          <w:tcPr>
            <w:tcW w:w="593" w:type="pct"/>
            <w:vAlign w:val="bottom"/>
          </w:tcPr>
          <w:p w14:paraId="4A55FF0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10,4</w:t>
            </w:r>
          </w:p>
        </w:tc>
      </w:tr>
      <w:tr w:rsidR="007F1E72" w:rsidRPr="007F1E72" w14:paraId="39343C76" w14:textId="77777777" w:rsidTr="00C52F09">
        <w:tc>
          <w:tcPr>
            <w:tcW w:w="1439" w:type="pct"/>
          </w:tcPr>
          <w:p w14:paraId="7C6167D9"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Млинівський район</w:t>
            </w:r>
          </w:p>
        </w:tc>
        <w:tc>
          <w:tcPr>
            <w:tcW w:w="593" w:type="pct"/>
          </w:tcPr>
          <w:p w14:paraId="3FD9E3B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174,3</w:t>
            </w:r>
          </w:p>
        </w:tc>
        <w:tc>
          <w:tcPr>
            <w:tcW w:w="594" w:type="pct"/>
            <w:vAlign w:val="bottom"/>
          </w:tcPr>
          <w:p w14:paraId="2502F03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154,2</w:t>
            </w:r>
          </w:p>
        </w:tc>
        <w:tc>
          <w:tcPr>
            <w:tcW w:w="593" w:type="pct"/>
          </w:tcPr>
          <w:p w14:paraId="7CC6B2B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184,4</w:t>
            </w:r>
          </w:p>
        </w:tc>
        <w:tc>
          <w:tcPr>
            <w:tcW w:w="594" w:type="pct"/>
            <w:vAlign w:val="bottom"/>
          </w:tcPr>
          <w:p w14:paraId="6DC3FC6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163,2</w:t>
            </w:r>
          </w:p>
        </w:tc>
        <w:tc>
          <w:tcPr>
            <w:tcW w:w="593" w:type="pct"/>
          </w:tcPr>
          <w:p w14:paraId="12B73CD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4,7</w:t>
            </w:r>
          </w:p>
        </w:tc>
        <w:tc>
          <w:tcPr>
            <w:tcW w:w="593" w:type="pct"/>
            <w:vAlign w:val="bottom"/>
          </w:tcPr>
          <w:p w14:paraId="1AA4A3F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4,2</w:t>
            </w:r>
          </w:p>
        </w:tc>
      </w:tr>
      <w:tr w:rsidR="007F1E72" w:rsidRPr="007F1E72" w14:paraId="264CB3DF" w14:textId="77777777" w:rsidTr="00C52F09">
        <w:tc>
          <w:tcPr>
            <w:tcW w:w="1439" w:type="pct"/>
          </w:tcPr>
          <w:p w14:paraId="24005801"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Острозький район</w:t>
            </w:r>
          </w:p>
        </w:tc>
        <w:tc>
          <w:tcPr>
            <w:tcW w:w="593" w:type="pct"/>
          </w:tcPr>
          <w:p w14:paraId="3C3CEFB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30,3</w:t>
            </w:r>
          </w:p>
        </w:tc>
        <w:tc>
          <w:tcPr>
            <w:tcW w:w="594" w:type="pct"/>
            <w:vAlign w:val="bottom"/>
          </w:tcPr>
          <w:p w14:paraId="08C5E32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26,2</w:t>
            </w:r>
          </w:p>
        </w:tc>
        <w:tc>
          <w:tcPr>
            <w:tcW w:w="593" w:type="pct"/>
          </w:tcPr>
          <w:p w14:paraId="2AA9140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43,7</w:t>
            </w:r>
          </w:p>
        </w:tc>
        <w:tc>
          <w:tcPr>
            <w:tcW w:w="594" w:type="pct"/>
            <w:vAlign w:val="bottom"/>
          </w:tcPr>
          <w:p w14:paraId="33734DB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37,8</w:t>
            </w:r>
          </w:p>
        </w:tc>
        <w:tc>
          <w:tcPr>
            <w:tcW w:w="593" w:type="pct"/>
          </w:tcPr>
          <w:p w14:paraId="6978CC7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w:t>
            </w:r>
          </w:p>
        </w:tc>
        <w:tc>
          <w:tcPr>
            <w:tcW w:w="593" w:type="pct"/>
            <w:vAlign w:val="bottom"/>
          </w:tcPr>
          <w:p w14:paraId="5A4864B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0,9</w:t>
            </w:r>
          </w:p>
        </w:tc>
      </w:tr>
      <w:tr w:rsidR="007F1E72" w:rsidRPr="007F1E72" w14:paraId="2EAD1B0E" w14:textId="77777777" w:rsidTr="00C52F09">
        <w:tc>
          <w:tcPr>
            <w:tcW w:w="1439" w:type="pct"/>
          </w:tcPr>
          <w:p w14:paraId="679D415C"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Радивилівський район</w:t>
            </w:r>
          </w:p>
        </w:tc>
        <w:tc>
          <w:tcPr>
            <w:tcW w:w="593" w:type="pct"/>
          </w:tcPr>
          <w:p w14:paraId="16E14DF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78,9</w:t>
            </w:r>
          </w:p>
        </w:tc>
        <w:tc>
          <w:tcPr>
            <w:tcW w:w="594" w:type="pct"/>
            <w:vAlign w:val="bottom"/>
          </w:tcPr>
          <w:p w14:paraId="5C79245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93,8</w:t>
            </w:r>
          </w:p>
        </w:tc>
        <w:tc>
          <w:tcPr>
            <w:tcW w:w="593" w:type="pct"/>
          </w:tcPr>
          <w:p w14:paraId="2E742A7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105,8</w:t>
            </w:r>
          </w:p>
        </w:tc>
        <w:tc>
          <w:tcPr>
            <w:tcW w:w="594" w:type="pct"/>
            <w:vAlign w:val="bottom"/>
          </w:tcPr>
          <w:p w14:paraId="398E2A0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125,9</w:t>
            </w:r>
          </w:p>
        </w:tc>
        <w:tc>
          <w:tcPr>
            <w:tcW w:w="593" w:type="pct"/>
          </w:tcPr>
          <w:p w14:paraId="1DEEAEE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2,2</w:t>
            </w:r>
          </w:p>
        </w:tc>
        <w:tc>
          <w:tcPr>
            <w:tcW w:w="593" w:type="pct"/>
            <w:vAlign w:val="bottom"/>
          </w:tcPr>
          <w:p w14:paraId="68B97AE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2,6</w:t>
            </w:r>
          </w:p>
        </w:tc>
      </w:tr>
      <w:tr w:rsidR="007F1E72" w:rsidRPr="007F1E72" w14:paraId="771D4A13" w14:textId="77777777" w:rsidTr="00C52F09">
        <w:tc>
          <w:tcPr>
            <w:tcW w:w="1439" w:type="pct"/>
          </w:tcPr>
          <w:p w14:paraId="41F3BCD4"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Рівненський район</w:t>
            </w:r>
          </w:p>
        </w:tc>
        <w:tc>
          <w:tcPr>
            <w:tcW w:w="593" w:type="pct"/>
          </w:tcPr>
          <w:p w14:paraId="3E9FFB9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1616,9</w:t>
            </w:r>
          </w:p>
        </w:tc>
        <w:tc>
          <w:tcPr>
            <w:tcW w:w="594" w:type="pct"/>
            <w:vAlign w:val="bottom"/>
          </w:tcPr>
          <w:p w14:paraId="1A82A86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1405,0</w:t>
            </w:r>
          </w:p>
        </w:tc>
        <w:tc>
          <w:tcPr>
            <w:tcW w:w="593" w:type="pct"/>
          </w:tcPr>
          <w:p w14:paraId="2182DF7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1374,9</w:t>
            </w:r>
          </w:p>
        </w:tc>
        <w:tc>
          <w:tcPr>
            <w:tcW w:w="594" w:type="pct"/>
            <w:vAlign w:val="bottom"/>
          </w:tcPr>
          <w:p w14:paraId="34C2C71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1194,7</w:t>
            </w:r>
          </w:p>
        </w:tc>
        <w:tc>
          <w:tcPr>
            <w:tcW w:w="593" w:type="pct"/>
          </w:tcPr>
          <w:p w14:paraId="2F5CC3C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17,4</w:t>
            </w:r>
          </w:p>
        </w:tc>
        <w:tc>
          <w:tcPr>
            <w:tcW w:w="593" w:type="pct"/>
            <w:vAlign w:val="bottom"/>
          </w:tcPr>
          <w:p w14:paraId="14CF7DE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15,1</w:t>
            </w:r>
          </w:p>
        </w:tc>
      </w:tr>
      <w:tr w:rsidR="007F1E72" w:rsidRPr="007F1E72" w14:paraId="39D11D3F" w14:textId="77777777" w:rsidTr="00C52F09">
        <w:tc>
          <w:tcPr>
            <w:tcW w:w="1439" w:type="pct"/>
          </w:tcPr>
          <w:p w14:paraId="39AFA839"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lastRenderedPageBreak/>
              <w:t>Рокитнівський район</w:t>
            </w:r>
          </w:p>
        </w:tc>
        <w:tc>
          <w:tcPr>
            <w:tcW w:w="593" w:type="pct"/>
          </w:tcPr>
          <w:p w14:paraId="22D56D2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267,9</w:t>
            </w:r>
          </w:p>
        </w:tc>
        <w:tc>
          <w:tcPr>
            <w:tcW w:w="594" w:type="pct"/>
            <w:vAlign w:val="bottom"/>
          </w:tcPr>
          <w:p w14:paraId="70C9077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269,8</w:t>
            </w:r>
          </w:p>
        </w:tc>
        <w:tc>
          <w:tcPr>
            <w:tcW w:w="593" w:type="pct"/>
          </w:tcPr>
          <w:p w14:paraId="6B3171E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114,0</w:t>
            </w:r>
          </w:p>
        </w:tc>
        <w:tc>
          <w:tcPr>
            <w:tcW w:w="594" w:type="pct"/>
            <w:vAlign w:val="bottom"/>
          </w:tcPr>
          <w:p w14:paraId="62EC3C0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114,8</w:t>
            </w:r>
          </w:p>
        </w:tc>
        <w:tc>
          <w:tcPr>
            <w:tcW w:w="593" w:type="pct"/>
          </w:tcPr>
          <w:p w14:paraId="1BC7DBE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4,6</w:t>
            </w:r>
          </w:p>
        </w:tc>
        <w:tc>
          <w:tcPr>
            <w:tcW w:w="593" w:type="pct"/>
            <w:vAlign w:val="bottom"/>
          </w:tcPr>
          <w:p w14:paraId="5D4BA3A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4,6</w:t>
            </w:r>
          </w:p>
        </w:tc>
      </w:tr>
      <w:tr w:rsidR="007F1E72" w:rsidRPr="007F1E72" w14:paraId="1D2D1870" w14:textId="77777777" w:rsidTr="00C52F09">
        <w:tc>
          <w:tcPr>
            <w:tcW w:w="1439" w:type="pct"/>
          </w:tcPr>
          <w:p w14:paraId="265BD7D9"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Сарненський район</w:t>
            </w:r>
          </w:p>
        </w:tc>
        <w:tc>
          <w:tcPr>
            <w:tcW w:w="593" w:type="pct"/>
          </w:tcPr>
          <w:p w14:paraId="2C74712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299,6</w:t>
            </w:r>
          </w:p>
        </w:tc>
        <w:tc>
          <w:tcPr>
            <w:tcW w:w="594" w:type="pct"/>
            <w:vAlign w:val="bottom"/>
          </w:tcPr>
          <w:p w14:paraId="0A24DBE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283,8</w:t>
            </w:r>
          </w:p>
        </w:tc>
        <w:tc>
          <w:tcPr>
            <w:tcW w:w="593" w:type="pct"/>
          </w:tcPr>
          <w:p w14:paraId="4314E96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151,9</w:t>
            </w:r>
          </w:p>
        </w:tc>
        <w:tc>
          <w:tcPr>
            <w:tcW w:w="594" w:type="pct"/>
            <w:vAlign w:val="bottom"/>
          </w:tcPr>
          <w:p w14:paraId="144A44D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143,9</w:t>
            </w:r>
          </w:p>
        </w:tc>
        <w:tc>
          <w:tcPr>
            <w:tcW w:w="593" w:type="pct"/>
          </w:tcPr>
          <w:p w14:paraId="003FF00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2,9</w:t>
            </w:r>
          </w:p>
        </w:tc>
        <w:tc>
          <w:tcPr>
            <w:tcW w:w="593" w:type="pct"/>
            <w:vAlign w:val="bottom"/>
          </w:tcPr>
          <w:p w14:paraId="2FE91DE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2,7</w:t>
            </w:r>
          </w:p>
        </w:tc>
      </w:tr>
      <w:tr w:rsidR="007F1E72" w:rsidRPr="007F1E72" w14:paraId="5FDB47C8" w14:textId="77777777" w:rsidTr="00C52F09">
        <w:tc>
          <w:tcPr>
            <w:tcW w:w="1439" w:type="pct"/>
          </w:tcPr>
          <w:p w14:paraId="660F49AA"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м. Рівне</w:t>
            </w:r>
          </w:p>
        </w:tc>
        <w:tc>
          <w:tcPr>
            <w:tcW w:w="593" w:type="pct"/>
          </w:tcPr>
          <w:p w14:paraId="7389FBC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4135,5</w:t>
            </w:r>
          </w:p>
        </w:tc>
        <w:tc>
          <w:tcPr>
            <w:tcW w:w="594" w:type="pct"/>
            <w:vAlign w:val="bottom"/>
          </w:tcPr>
          <w:p w14:paraId="0F8E3A7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3756,6</w:t>
            </w:r>
          </w:p>
        </w:tc>
        <w:tc>
          <w:tcPr>
            <w:tcW w:w="593" w:type="pct"/>
          </w:tcPr>
          <w:p w14:paraId="5E65FA9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71302,6</w:t>
            </w:r>
          </w:p>
        </w:tc>
        <w:tc>
          <w:tcPr>
            <w:tcW w:w="594" w:type="pct"/>
            <w:vAlign w:val="bottom"/>
          </w:tcPr>
          <w:p w14:paraId="094C3DE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64768,8</w:t>
            </w:r>
          </w:p>
        </w:tc>
        <w:tc>
          <w:tcPr>
            <w:tcW w:w="593" w:type="pct"/>
          </w:tcPr>
          <w:p w14:paraId="4CEF1A0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16,8</w:t>
            </w:r>
          </w:p>
        </w:tc>
        <w:tc>
          <w:tcPr>
            <w:tcW w:w="593" w:type="pct"/>
            <w:vAlign w:val="bottom"/>
          </w:tcPr>
          <w:p w14:paraId="0BC6ACA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15,3</w:t>
            </w:r>
          </w:p>
        </w:tc>
      </w:tr>
      <w:tr w:rsidR="007F1E72" w:rsidRPr="007F1E72" w14:paraId="7E1859A3" w14:textId="77777777" w:rsidTr="00C52F09">
        <w:tc>
          <w:tcPr>
            <w:tcW w:w="1439" w:type="pct"/>
          </w:tcPr>
          <w:p w14:paraId="7A5DA2D0"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м. Дубно</w:t>
            </w:r>
          </w:p>
        </w:tc>
        <w:tc>
          <w:tcPr>
            <w:tcW w:w="593" w:type="pct"/>
          </w:tcPr>
          <w:p w14:paraId="753BF9A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98,2</w:t>
            </w:r>
          </w:p>
        </w:tc>
        <w:tc>
          <w:tcPr>
            <w:tcW w:w="594" w:type="pct"/>
            <w:vAlign w:val="bottom"/>
          </w:tcPr>
          <w:p w14:paraId="18E456E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128,1</w:t>
            </w:r>
          </w:p>
        </w:tc>
        <w:tc>
          <w:tcPr>
            <w:tcW w:w="593" w:type="pct"/>
          </w:tcPr>
          <w:p w14:paraId="0AE6A56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3635,6</w:t>
            </w:r>
          </w:p>
        </w:tc>
        <w:tc>
          <w:tcPr>
            <w:tcW w:w="594" w:type="pct"/>
            <w:vAlign w:val="bottom"/>
          </w:tcPr>
          <w:p w14:paraId="4D65015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4745,8</w:t>
            </w:r>
          </w:p>
        </w:tc>
        <w:tc>
          <w:tcPr>
            <w:tcW w:w="593" w:type="pct"/>
          </w:tcPr>
          <w:p w14:paraId="36F1500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2,6</w:t>
            </w:r>
          </w:p>
        </w:tc>
        <w:tc>
          <w:tcPr>
            <w:tcW w:w="593" w:type="pct"/>
            <w:vAlign w:val="bottom"/>
          </w:tcPr>
          <w:p w14:paraId="62980C2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3,4</w:t>
            </w:r>
          </w:p>
        </w:tc>
      </w:tr>
      <w:tr w:rsidR="007F1E72" w:rsidRPr="007F1E72" w14:paraId="04779114" w14:textId="77777777" w:rsidTr="00C52F09">
        <w:tc>
          <w:tcPr>
            <w:tcW w:w="1439" w:type="pct"/>
          </w:tcPr>
          <w:p w14:paraId="0733B802"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м. Вараш</w:t>
            </w:r>
          </w:p>
        </w:tc>
        <w:tc>
          <w:tcPr>
            <w:tcW w:w="593" w:type="pct"/>
          </w:tcPr>
          <w:p w14:paraId="6626C68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42,5</w:t>
            </w:r>
          </w:p>
        </w:tc>
        <w:tc>
          <w:tcPr>
            <w:tcW w:w="594" w:type="pct"/>
            <w:vAlign w:val="bottom"/>
          </w:tcPr>
          <w:p w14:paraId="789AB31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47,6</w:t>
            </w:r>
          </w:p>
        </w:tc>
        <w:tc>
          <w:tcPr>
            <w:tcW w:w="593" w:type="pct"/>
          </w:tcPr>
          <w:p w14:paraId="61D5138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3864,6</w:t>
            </w:r>
          </w:p>
        </w:tc>
        <w:tc>
          <w:tcPr>
            <w:tcW w:w="594" w:type="pct"/>
            <w:vAlign w:val="bottom"/>
          </w:tcPr>
          <w:p w14:paraId="465A24D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4330,5</w:t>
            </w:r>
          </w:p>
        </w:tc>
        <w:tc>
          <w:tcPr>
            <w:tcW w:w="593" w:type="pct"/>
          </w:tcPr>
          <w:p w14:paraId="0B4411F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1,0</w:t>
            </w:r>
          </w:p>
        </w:tc>
        <w:tc>
          <w:tcPr>
            <w:tcW w:w="593" w:type="pct"/>
            <w:vAlign w:val="bottom"/>
          </w:tcPr>
          <w:p w14:paraId="4D71091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w:t>
            </w:r>
          </w:p>
        </w:tc>
      </w:tr>
      <w:tr w:rsidR="007F1E72" w:rsidRPr="007F1E72" w14:paraId="4EBDBC74" w14:textId="77777777" w:rsidTr="00C52F09">
        <w:tc>
          <w:tcPr>
            <w:tcW w:w="1439" w:type="pct"/>
          </w:tcPr>
          <w:p w14:paraId="7A05632F"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м. Острог</w:t>
            </w:r>
          </w:p>
        </w:tc>
        <w:tc>
          <w:tcPr>
            <w:tcW w:w="593" w:type="pct"/>
          </w:tcPr>
          <w:p w14:paraId="3BBB07B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11,0</w:t>
            </w:r>
          </w:p>
        </w:tc>
        <w:tc>
          <w:tcPr>
            <w:tcW w:w="594" w:type="pct"/>
            <w:vAlign w:val="bottom"/>
          </w:tcPr>
          <w:p w14:paraId="1125060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15,6</w:t>
            </w:r>
          </w:p>
        </w:tc>
        <w:tc>
          <w:tcPr>
            <w:tcW w:w="593" w:type="pct"/>
          </w:tcPr>
          <w:p w14:paraId="5464F3A3"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1002,9</w:t>
            </w:r>
          </w:p>
        </w:tc>
        <w:tc>
          <w:tcPr>
            <w:tcW w:w="594" w:type="pct"/>
            <w:vAlign w:val="bottom"/>
          </w:tcPr>
          <w:p w14:paraId="3FE39DC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1423,3</w:t>
            </w:r>
          </w:p>
        </w:tc>
        <w:tc>
          <w:tcPr>
            <w:tcW w:w="593" w:type="pct"/>
          </w:tcPr>
          <w:p w14:paraId="1A29259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0,7</w:t>
            </w:r>
          </w:p>
        </w:tc>
        <w:tc>
          <w:tcPr>
            <w:tcW w:w="593" w:type="pct"/>
            <w:vAlign w:val="bottom"/>
          </w:tcPr>
          <w:p w14:paraId="379448E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1,0</w:t>
            </w:r>
          </w:p>
        </w:tc>
      </w:tr>
      <w:tr w:rsidR="007F1E72" w:rsidRPr="007F1E72" w14:paraId="6D85B9FF" w14:textId="77777777" w:rsidTr="00C52F09">
        <w:tc>
          <w:tcPr>
            <w:tcW w:w="1439" w:type="pct"/>
            <w:tcBorders>
              <w:top w:val="single" w:sz="4" w:space="0" w:color="auto"/>
              <w:left w:val="single" w:sz="4" w:space="0" w:color="auto"/>
              <w:bottom w:val="single" w:sz="4" w:space="0" w:color="auto"/>
              <w:right w:val="single" w:sz="4" w:space="0" w:color="auto"/>
            </w:tcBorders>
          </w:tcPr>
          <w:p w14:paraId="5FF3959D"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Всього в області</w:t>
            </w:r>
          </w:p>
        </w:tc>
        <w:tc>
          <w:tcPr>
            <w:tcW w:w="593" w:type="pct"/>
            <w:tcBorders>
              <w:top w:val="single" w:sz="4" w:space="0" w:color="auto"/>
              <w:left w:val="single" w:sz="4" w:space="0" w:color="auto"/>
              <w:bottom w:val="single" w:sz="4" w:space="0" w:color="auto"/>
              <w:right w:val="single" w:sz="4" w:space="0" w:color="auto"/>
            </w:tcBorders>
          </w:tcPr>
          <w:p w14:paraId="1EBFA25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9911,1</w:t>
            </w:r>
          </w:p>
        </w:tc>
        <w:tc>
          <w:tcPr>
            <w:tcW w:w="594" w:type="pct"/>
            <w:tcBorders>
              <w:top w:val="single" w:sz="4" w:space="0" w:color="auto"/>
              <w:left w:val="single" w:sz="4" w:space="0" w:color="auto"/>
              <w:bottom w:val="single" w:sz="4" w:space="0" w:color="auto"/>
              <w:right w:val="single" w:sz="4" w:space="0" w:color="auto"/>
            </w:tcBorders>
            <w:vAlign w:val="bottom"/>
          </w:tcPr>
          <w:p w14:paraId="38C2E80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10148,2</w:t>
            </w:r>
          </w:p>
        </w:tc>
        <w:tc>
          <w:tcPr>
            <w:tcW w:w="593" w:type="pct"/>
            <w:tcBorders>
              <w:top w:val="single" w:sz="4" w:space="0" w:color="auto"/>
              <w:left w:val="single" w:sz="4" w:space="0" w:color="auto"/>
              <w:bottom w:val="single" w:sz="4" w:space="0" w:color="auto"/>
              <w:right w:val="single" w:sz="4" w:space="0" w:color="auto"/>
            </w:tcBorders>
          </w:tcPr>
          <w:p w14:paraId="284D006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494,3</w:t>
            </w:r>
          </w:p>
        </w:tc>
        <w:tc>
          <w:tcPr>
            <w:tcW w:w="594" w:type="pct"/>
            <w:tcBorders>
              <w:top w:val="single" w:sz="4" w:space="0" w:color="auto"/>
              <w:left w:val="single" w:sz="4" w:space="0" w:color="auto"/>
              <w:bottom w:val="single" w:sz="4" w:space="0" w:color="auto"/>
              <w:right w:val="single" w:sz="4" w:space="0" w:color="auto"/>
            </w:tcBorders>
          </w:tcPr>
          <w:p w14:paraId="2D156CC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506,1</w:t>
            </w:r>
          </w:p>
        </w:tc>
        <w:tc>
          <w:tcPr>
            <w:tcW w:w="593" w:type="pct"/>
            <w:tcBorders>
              <w:top w:val="single" w:sz="4" w:space="0" w:color="auto"/>
              <w:left w:val="single" w:sz="4" w:space="0" w:color="auto"/>
              <w:bottom w:val="single" w:sz="4" w:space="0" w:color="auto"/>
              <w:right w:val="single" w:sz="4" w:space="0" w:color="auto"/>
            </w:tcBorders>
          </w:tcPr>
          <w:p w14:paraId="29FABD5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8,6</w:t>
            </w:r>
          </w:p>
        </w:tc>
        <w:tc>
          <w:tcPr>
            <w:tcW w:w="593" w:type="pct"/>
            <w:tcBorders>
              <w:top w:val="single" w:sz="4" w:space="0" w:color="auto"/>
              <w:left w:val="single" w:sz="4" w:space="0" w:color="auto"/>
              <w:bottom w:val="single" w:sz="4" w:space="0" w:color="auto"/>
              <w:right w:val="single" w:sz="4" w:space="0" w:color="auto"/>
            </w:tcBorders>
          </w:tcPr>
          <w:p w14:paraId="133EDBD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8,8</w:t>
            </w:r>
          </w:p>
        </w:tc>
      </w:tr>
    </w:tbl>
    <w:p w14:paraId="3E3D707C"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561120D5"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На динаміку викидів шкідливих речовин в атмосферне повітря впливають економічні процеси в області. </w:t>
      </w:r>
    </w:p>
    <w:p w14:paraId="6A2578C6"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Збільшення обсягів викидів забруднюючих речовин в атмосферне повітря стаціонарними джерелами у 2020 році пов’язане зі збільшенням потужності підприємств</w:t>
      </w:r>
      <w:r w:rsidRPr="007F1E72">
        <w:rPr>
          <w:rFonts w:ascii="Times New Roman" w:eastAsia="Times New Roman" w:hAnsi="Times New Roman" w:cs="Times New Roman"/>
          <w:sz w:val="28"/>
          <w:szCs w:val="28"/>
          <w:lang w:eastAsia="uk-UA" w:bidi="lo-LA"/>
        </w:rPr>
        <w:t xml:space="preserve">, які в своїй більшості використовують застарілі технології, що не відповідають сучасним екологічним вимогам, </w:t>
      </w:r>
      <w:r w:rsidRPr="007F1E72">
        <w:rPr>
          <w:rFonts w:ascii="Times New Roman" w:eastAsia="Times New Roman" w:hAnsi="Times New Roman" w:cs="Times New Roman"/>
          <w:sz w:val="28"/>
          <w:szCs w:val="28"/>
          <w:lang w:eastAsia="ru-RU"/>
        </w:rPr>
        <w:t xml:space="preserve">із значною частиною морально застарілого і фізично зношеного устаткування. </w:t>
      </w:r>
    </w:p>
    <w:p w14:paraId="3A972543"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 зростаючому загальному обсязі викидів забруднюючих речовин в атмосферне повітря зростає і частина углекислого газу, який вважається головним фактором зміни клімату. В Рівненській області викиди СО</w:t>
      </w:r>
      <w:r w:rsidRPr="007F1E72">
        <w:rPr>
          <w:rFonts w:ascii="Times New Roman" w:eastAsia="Times New Roman" w:hAnsi="Times New Roman" w:cs="Times New Roman"/>
          <w:sz w:val="28"/>
          <w:szCs w:val="28"/>
          <w:vertAlign w:val="subscript"/>
          <w:lang w:eastAsia="ru-RU"/>
        </w:rPr>
        <w:t>2</w:t>
      </w:r>
      <w:r w:rsidRPr="007F1E72">
        <w:rPr>
          <w:rFonts w:ascii="Times New Roman" w:eastAsia="Times New Roman" w:hAnsi="Times New Roman" w:cs="Times New Roman"/>
          <w:sz w:val="28"/>
          <w:szCs w:val="28"/>
          <w:lang w:eastAsia="ru-RU"/>
        </w:rPr>
        <w:t xml:space="preserve"> від стаціонарних джерел викидів з 2016 по 2020 рік зросли з 1245,0 тис. тонн до 2071,7 тис.</w:t>
      </w:r>
      <w:r w:rsidRPr="007F1E72">
        <w:rPr>
          <w:rFonts w:ascii="Times New Roman" w:eastAsia="Times New Roman" w:hAnsi="Times New Roman" w:cs="Times New Roman"/>
          <w:sz w:val="28"/>
          <w:szCs w:val="28"/>
          <w:lang w:val="ru-RU" w:eastAsia="ru-RU"/>
        </w:rPr>
        <w:t xml:space="preserve"> </w:t>
      </w:r>
      <w:r w:rsidRPr="007F1E72">
        <w:rPr>
          <w:rFonts w:ascii="Times New Roman" w:eastAsia="Times New Roman" w:hAnsi="Times New Roman" w:cs="Times New Roman"/>
          <w:sz w:val="28"/>
          <w:szCs w:val="28"/>
          <w:lang w:eastAsia="ru-RU"/>
        </w:rPr>
        <w:t>тонн, об’єм СО</w:t>
      </w:r>
      <w:r w:rsidRPr="007F1E72">
        <w:rPr>
          <w:rFonts w:ascii="Times New Roman" w:eastAsia="Times New Roman" w:hAnsi="Times New Roman" w:cs="Times New Roman"/>
          <w:sz w:val="28"/>
          <w:szCs w:val="28"/>
          <w:vertAlign w:val="subscript"/>
          <w:lang w:eastAsia="ru-RU"/>
        </w:rPr>
        <w:t>2</w:t>
      </w:r>
      <w:r w:rsidRPr="007F1E72">
        <w:rPr>
          <w:rFonts w:ascii="Times New Roman" w:eastAsia="Times New Roman" w:hAnsi="Times New Roman" w:cs="Times New Roman"/>
          <w:sz w:val="28"/>
          <w:szCs w:val="28"/>
          <w:lang w:eastAsia="ru-RU"/>
        </w:rPr>
        <w:t>-еквіваленту в області зріс з 1468,7 тис.</w:t>
      </w:r>
      <w:r w:rsidRPr="007F1E72">
        <w:rPr>
          <w:rFonts w:ascii="Times New Roman" w:eastAsia="Times New Roman" w:hAnsi="Times New Roman" w:cs="Times New Roman"/>
          <w:sz w:val="28"/>
          <w:szCs w:val="28"/>
          <w:lang w:val="ru-RU" w:eastAsia="ru-RU"/>
        </w:rPr>
        <w:t xml:space="preserve"> </w:t>
      </w:r>
      <w:r w:rsidRPr="007F1E72">
        <w:rPr>
          <w:rFonts w:ascii="Times New Roman" w:eastAsia="Times New Roman" w:hAnsi="Times New Roman" w:cs="Times New Roman"/>
          <w:sz w:val="28"/>
          <w:szCs w:val="28"/>
          <w:lang w:eastAsia="ru-RU"/>
        </w:rPr>
        <w:t>тонн до 2220,9 тис.</w:t>
      </w:r>
      <w:r w:rsidRPr="007F1E72">
        <w:rPr>
          <w:rFonts w:ascii="Times New Roman" w:eastAsia="Times New Roman" w:hAnsi="Times New Roman" w:cs="Times New Roman"/>
          <w:sz w:val="28"/>
          <w:szCs w:val="28"/>
          <w:lang w:val="ru-RU" w:eastAsia="ru-RU"/>
        </w:rPr>
        <w:t xml:space="preserve"> </w:t>
      </w:r>
      <w:r w:rsidRPr="007F1E72">
        <w:rPr>
          <w:rFonts w:ascii="Times New Roman" w:eastAsia="Times New Roman" w:hAnsi="Times New Roman" w:cs="Times New Roman"/>
          <w:sz w:val="28"/>
          <w:szCs w:val="28"/>
          <w:lang w:eastAsia="ru-RU"/>
        </w:rPr>
        <w:t>тонн за згадані роки.</w:t>
      </w:r>
    </w:p>
    <w:p w14:paraId="537D534E"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p>
    <w:p w14:paraId="09F1BA9F" w14:textId="77777777" w:rsidR="007F1E72" w:rsidRPr="007F1E72" w:rsidRDefault="007F1E72" w:rsidP="007F1E72">
      <w:pPr>
        <w:widowControl w:val="0"/>
        <w:tabs>
          <w:tab w:val="left" w:pos="709"/>
        </w:tabs>
        <w:autoSpaceDE w:val="0"/>
        <w:autoSpaceDN w:val="0"/>
        <w:spacing w:after="0" w:line="240" w:lineRule="auto"/>
        <w:ind w:firstLine="360"/>
        <w:jc w:val="right"/>
        <w:rPr>
          <w:rFonts w:ascii="Times New Roman" w:eastAsia="Times New Roman" w:hAnsi="Times New Roman" w:cs="Times New Roman"/>
          <w:bCs/>
          <w:iCs/>
          <w:sz w:val="28"/>
          <w:szCs w:val="28"/>
          <w:lang w:eastAsia="ru-RU"/>
        </w:rPr>
      </w:pPr>
      <w:r w:rsidRPr="007F1E72">
        <w:rPr>
          <w:rFonts w:ascii="Times New Roman" w:eastAsia="Times New Roman" w:hAnsi="Times New Roman" w:cs="Times New Roman"/>
          <w:bCs/>
          <w:iCs/>
          <w:sz w:val="28"/>
          <w:szCs w:val="28"/>
          <w:lang w:eastAsia="ru-RU"/>
        </w:rPr>
        <w:t xml:space="preserve">                                                      Таблиця 3.3</w:t>
      </w:r>
    </w:p>
    <w:p w14:paraId="19910CBA" w14:textId="77777777" w:rsidR="007F1E72" w:rsidRPr="007F1E72" w:rsidRDefault="007F1E72" w:rsidP="007F1E72">
      <w:pPr>
        <w:widowControl w:val="0"/>
        <w:tabs>
          <w:tab w:val="left" w:pos="709"/>
        </w:tabs>
        <w:autoSpaceDE w:val="0"/>
        <w:autoSpaceDN w:val="0"/>
        <w:spacing w:after="0" w:line="240" w:lineRule="auto"/>
        <w:ind w:firstLine="360"/>
        <w:jc w:val="center"/>
        <w:rPr>
          <w:rFonts w:ascii="Times New Roman" w:eastAsia="Times New Roman" w:hAnsi="Times New Roman" w:cs="Times New Roman"/>
          <w:bCs/>
          <w:iCs/>
          <w:sz w:val="28"/>
          <w:szCs w:val="28"/>
          <w:lang w:eastAsia="ru-RU"/>
        </w:rPr>
      </w:pPr>
      <w:r w:rsidRPr="007F1E72">
        <w:rPr>
          <w:rFonts w:ascii="Times New Roman" w:eastAsia="Times New Roman" w:hAnsi="Times New Roman" w:cs="Times New Roman"/>
          <w:sz w:val="28"/>
          <w:szCs w:val="28"/>
          <w:lang w:eastAsia="ru-RU"/>
        </w:rPr>
        <w:t xml:space="preserve">Інформаційні дані щодо динаміки обсягів викидів парникових газів стаціонарними джерелами забруднення за 2016-2020 роки, тис. тонн </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8"/>
        <w:gridCol w:w="981"/>
        <w:gridCol w:w="969"/>
        <w:gridCol w:w="969"/>
        <w:gridCol w:w="971"/>
        <w:gridCol w:w="966"/>
      </w:tblGrid>
      <w:tr w:rsidR="007F1E72" w:rsidRPr="007F1E72" w14:paraId="3328F2FE" w14:textId="77777777" w:rsidTr="00C52F09">
        <w:tc>
          <w:tcPr>
            <w:tcW w:w="2415" w:type="pct"/>
            <w:vAlign w:val="center"/>
          </w:tcPr>
          <w:p w14:paraId="6CA2006D"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sz w:val="24"/>
                <w:szCs w:val="24"/>
                <w:lang w:eastAsia="ru-RU"/>
              </w:rPr>
              <w:t>Назва парникового газу</w:t>
            </w:r>
          </w:p>
        </w:tc>
        <w:tc>
          <w:tcPr>
            <w:tcW w:w="522" w:type="pct"/>
            <w:vAlign w:val="center"/>
          </w:tcPr>
          <w:p w14:paraId="1DF75308"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2016</w:t>
            </w:r>
          </w:p>
        </w:tc>
        <w:tc>
          <w:tcPr>
            <w:tcW w:w="516" w:type="pct"/>
            <w:vAlign w:val="center"/>
          </w:tcPr>
          <w:p w14:paraId="34391015"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2017</w:t>
            </w:r>
          </w:p>
        </w:tc>
        <w:tc>
          <w:tcPr>
            <w:tcW w:w="516" w:type="pct"/>
            <w:vAlign w:val="center"/>
          </w:tcPr>
          <w:p w14:paraId="0C2AB59F"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2018</w:t>
            </w:r>
          </w:p>
        </w:tc>
        <w:tc>
          <w:tcPr>
            <w:tcW w:w="517" w:type="pct"/>
            <w:vAlign w:val="center"/>
          </w:tcPr>
          <w:p w14:paraId="5D864CE2"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2019</w:t>
            </w:r>
          </w:p>
        </w:tc>
        <w:tc>
          <w:tcPr>
            <w:tcW w:w="514" w:type="pct"/>
            <w:vAlign w:val="center"/>
          </w:tcPr>
          <w:p w14:paraId="044055D1"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2020</w:t>
            </w:r>
          </w:p>
        </w:tc>
      </w:tr>
      <w:tr w:rsidR="007F1E72" w:rsidRPr="007F1E72" w14:paraId="202E57F0" w14:textId="77777777" w:rsidTr="00C52F09">
        <w:tc>
          <w:tcPr>
            <w:tcW w:w="2415" w:type="pct"/>
          </w:tcPr>
          <w:p w14:paraId="44FEB95D"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Метан (СН</w:t>
            </w:r>
            <w:r w:rsidRPr="007F1E72">
              <w:rPr>
                <w:rFonts w:ascii="Times New Roman" w:eastAsia="Times New Roman" w:hAnsi="Times New Roman" w:cs="Times New Roman"/>
                <w:sz w:val="24"/>
                <w:szCs w:val="24"/>
                <w:vertAlign w:val="subscript"/>
                <w:lang w:eastAsia="ru-RU"/>
              </w:rPr>
              <w:t>4</w:t>
            </w:r>
            <w:r w:rsidRPr="007F1E72">
              <w:rPr>
                <w:rFonts w:ascii="Times New Roman" w:eastAsia="Times New Roman" w:hAnsi="Times New Roman" w:cs="Times New Roman"/>
                <w:sz w:val="24"/>
                <w:szCs w:val="24"/>
                <w:lang w:eastAsia="ru-RU"/>
              </w:rPr>
              <w:t>)</w:t>
            </w:r>
          </w:p>
        </w:tc>
        <w:tc>
          <w:tcPr>
            <w:tcW w:w="522" w:type="pct"/>
          </w:tcPr>
          <w:p w14:paraId="7B19FC60"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0,5</w:t>
            </w:r>
          </w:p>
        </w:tc>
        <w:tc>
          <w:tcPr>
            <w:tcW w:w="516" w:type="pct"/>
            <w:vAlign w:val="center"/>
          </w:tcPr>
          <w:p w14:paraId="2EF3D5AE"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0,5</w:t>
            </w:r>
          </w:p>
        </w:tc>
        <w:tc>
          <w:tcPr>
            <w:tcW w:w="516" w:type="pct"/>
          </w:tcPr>
          <w:p w14:paraId="5B592FC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0,6</w:t>
            </w:r>
          </w:p>
        </w:tc>
        <w:tc>
          <w:tcPr>
            <w:tcW w:w="517" w:type="pct"/>
          </w:tcPr>
          <w:p w14:paraId="078ACEA5"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0,6</w:t>
            </w:r>
          </w:p>
        </w:tc>
        <w:tc>
          <w:tcPr>
            <w:tcW w:w="514" w:type="pct"/>
          </w:tcPr>
          <w:p w14:paraId="73265240"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0,4</w:t>
            </w:r>
          </w:p>
        </w:tc>
      </w:tr>
      <w:tr w:rsidR="007F1E72" w:rsidRPr="007F1E72" w14:paraId="5F0A2ED6" w14:textId="77777777" w:rsidTr="00C52F09">
        <w:tc>
          <w:tcPr>
            <w:tcW w:w="2415" w:type="pct"/>
          </w:tcPr>
          <w:p w14:paraId="2CF0613D"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Оксид азоту (N</w:t>
            </w:r>
            <w:r w:rsidRPr="007F1E72">
              <w:rPr>
                <w:rFonts w:ascii="Times New Roman" w:eastAsia="Times New Roman" w:hAnsi="Times New Roman" w:cs="Times New Roman"/>
                <w:sz w:val="24"/>
                <w:szCs w:val="24"/>
                <w:vertAlign w:val="subscript"/>
                <w:lang w:eastAsia="ru-RU"/>
              </w:rPr>
              <w:t>2</w:t>
            </w:r>
            <w:r w:rsidRPr="007F1E72">
              <w:rPr>
                <w:rFonts w:ascii="Times New Roman" w:eastAsia="Times New Roman" w:hAnsi="Times New Roman" w:cs="Times New Roman"/>
                <w:sz w:val="24"/>
                <w:szCs w:val="24"/>
                <w:lang w:eastAsia="ru-RU"/>
              </w:rPr>
              <w:t>O)</w:t>
            </w:r>
          </w:p>
        </w:tc>
        <w:tc>
          <w:tcPr>
            <w:tcW w:w="522" w:type="pct"/>
          </w:tcPr>
          <w:p w14:paraId="1CCF2CD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0,9</w:t>
            </w:r>
          </w:p>
        </w:tc>
        <w:tc>
          <w:tcPr>
            <w:tcW w:w="516" w:type="pct"/>
            <w:vAlign w:val="center"/>
          </w:tcPr>
          <w:p w14:paraId="52F7F91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0,8</w:t>
            </w:r>
          </w:p>
        </w:tc>
        <w:tc>
          <w:tcPr>
            <w:tcW w:w="516" w:type="pct"/>
          </w:tcPr>
          <w:p w14:paraId="0E1CB28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0,8</w:t>
            </w:r>
          </w:p>
        </w:tc>
        <w:tc>
          <w:tcPr>
            <w:tcW w:w="517" w:type="pct"/>
          </w:tcPr>
          <w:p w14:paraId="7DFA2C4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w:t>
            </w:r>
          </w:p>
        </w:tc>
        <w:tc>
          <w:tcPr>
            <w:tcW w:w="514" w:type="pct"/>
          </w:tcPr>
          <w:p w14:paraId="018178F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1,2</w:t>
            </w:r>
          </w:p>
        </w:tc>
      </w:tr>
      <w:tr w:rsidR="007F1E72" w:rsidRPr="007F1E72" w14:paraId="066435AA" w14:textId="77777777" w:rsidTr="00C52F09">
        <w:tc>
          <w:tcPr>
            <w:tcW w:w="2415" w:type="pct"/>
          </w:tcPr>
          <w:p w14:paraId="24B3ADCC"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Діоксид вуглецю (СО</w:t>
            </w:r>
            <w:r w:rsidRPr="007F1E72">
              <w:rPr>
                <w:rFonts w:ascii="Times New Roman" w:eastAsia="Times New Roman" w:hAnsi="Times New Roman" w:cs="Times New Roman"/>
                <w:sz w:val="24"/>
                <w:szCs w:val="24"/>
                <w:vertAlign w:val="subscript"/>
                <w:lang w:eastAsia="ru-RU"/>
              </w:rPr>
              <w:t>2</w:t>
            </w:r>
            <w:r w:rsidRPr="007F1E72">
              <w:rPr>
                <w:rFonts w:ascii="Times New Roman" w:eastAsia="Times New Roman" w:hAnsi="Times New Roman" w:cs="Times New Roman"/>
                <w:sz w:val="24"/>
                <w:szCs w:val="24"/>
                <w:lang w:eastAsia="ru-RU"/>
              </w:rPr>
              <w:t>)</w:t>
            </w:r>
          </w:p>
        </w:tc>
        <w:tc>
          <w:tcPr>
            <w:tcW w:w="522" w:type="pct"/>
          </w:tcPr>
          <w:p w14:paraId="1C1F3930"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1297,2</w:t>
            </w:r>
          </w:p>
        </w:tc>
        <w:tc>
          <w:tcPr>
            <w:tcW w:w="516" w:type="pct"/>
          </w:tcPr>
          <w:p w14:paraId="74E1A440"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1433,7</w:t>
            </w:r>
          </w:p>
        </w:tc>
        <w:tc>
          <w:tcPr>
            <w:tcW w:w="516" w:type="pct"/>
          </w:tcPr>
          <w:p w14:paraId="0F6725D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1358,6</w:t>
            </w:r>
          </w:p>
        </w:tc>
        <w:tc>
          <w:tcPr>
            <w:tcW w:w="517" w:type="pct"/>
          </w:tcPr>
          <w:p w14:paraId="03233C84"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2086,8</w:t>
            </w:r>
          </w:p>
        </w:tc>
        <w:tc>
          <w:tcPr>
            <w:tcW w:w="514" w:type="pct"/>
          </w:tcPr>
          <w:p w14:paraId="79D54926"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2071,7</w:t>
            </w:r>
          </w:p>
        </w:tc>
      </w:tr>
      <w:tr w:rsidR="007F1E72" w:rsidRPr="007F1E72" w14:paraId="72EA955F" w14:textId="77777777" w:rsidTr="00C52F09">
        <w:tc>
          <w:tcPr>
            <w:tcW w:w="2415" w:type="pct"/>
          </w:tcPr>
          <w:p w14:paraId="4D6B72BB" w14:textId="77777777" w:rsidR="007F1E72" w:rsidRPr="007F1E72" w:rsidRDefault="007F1E72" w:rsidP="007F1E72">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Всього в перерахунку на СО</w:t>
            </w:r>
            <w:r w:rsidRPr="007F1E72">
              <w:rPr>
                <w:rFonts w:ascii="Times New Roman" w:eastAsia="Times New Roman" w:hAnsi="Times New Roman" w:cs="Times New Roman"/>
                <w:sz w:val="24"/>
                <w:szCs w:val="24"/>
                <w:vertAlign w:val="subscript"/>
                <w:lang w:eastAsia="ru-RU"/>
              </w:rPr>
              <w:t>2</w:t>
            </w:r>
            <w:r w:rsidRPr="007F1E72">
              <w:rPr>
                <w:rFonts w:ascii="Times New Roman" w:eastAsia="Times New Roman" w:hAnsi="Times New Roman" w:cs="Times New Roman"/>
                <w:sz w:val="24"/>
                <w:szCs w:val="24"/>
                <w:lang w:eastAsia="ru-RU"/>
              </w:rPr>
              <w:t>-еквівалент</w:t>
            </w:r>
          </w:p>
        </w:tc>
        <w:tc>
          <w:tcPr>
            <w:tcW w:w="522" w:type="pct"/>
          </w:tcPr>
          <w:p w14:paraId="2E1D3DB6"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1468,7</w:t>
            </w:r>
          </w:p>
        </w:tc>
        <w:tc>
          <w:tcPr>
            <w:tcW w:w="516" w:type="pct"/>
            <w:vAlign w:val="center"/>
          </w:tcPr>
          <w:p w14:paraId="32D5376D"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1602,7</w:t>
            </w:r>
          </w:p>
        </w:tc>
        <w:tc>
          <w:tcPr>
            <w:tcW w:w="516" w:type="pct"/>
          </w:tcPr>
          <w:p w14:paraId="38BC0EF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uk-UA"/>
              </w:rPr>
            </w:pPr>
            <w:r w:rsidRPr="007F1E72">
              <w:rPr>
                <w:rFonts w:ascii="Times New Roman" w:eastAsia="Times New Roman" w:hAnsi="Times New Roman" w:cs="Times New Roman"/>
                <w:sz w:val="24"/>
                <w:szCs w:val="24"/>
                <w:lang w:eastAsia="uk-UA"/>
              </w:rPr>
              <w:t>1557,4</w:t>
            </w:r>
          </w:p>
        </w:tc>
        <w:tc>
          <w:tcPr>
            <w:tcW w:w="517" w:type="pct"/>
          </w:tcPr>
          <w:p w14:paraId="2195EBD3"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2300,6</w:t>
            </w:r>
          </w:p>
        </w:tc>
        <w:tc>
          <w:tcPr>
            <w:tcW w:w="514" w:type="pct"/>
          </w:tcPr>
          <w:p w14:paraId="0F84C0F1" w14:textId="77777777" w:rsidR="007F1E72" w:rsidRPr="007F1E72" w:rsidRDefault="007F1E72" w:rsidP="007F1E72">
            <w:pPr>
              <w:widowControl w:val="0"/>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2220,9</w:t>
            </w:r>
          </w:p>
        </w:tc>
      </w:tr>
    </w:tbl>
    <w:p w14:paraId="2C7143B7"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p>
    <w:p w14:paraId="103F9408"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4"/>
          <w:szCs w:val="20"/>
          <w:lang w:eastAsia="ru-RU"/>
        </w:rPr>
        <w:t>.</w:t>
      </w:r>
      <w:r w:rsidRPr="007F1E72">
        <w:rPr>
          <w:rFonts w:ascii="Times New Roman" w:eastAsia="Times New Roman" w:hAnsi="Times New Roman" w:cs="Times New Roman"/>
          <w:sz w:val="28"/>
          <w:szCs w:val="28"/>
          <w:lang w:eastAsia="ru-RU"/>
        </w:rPr>
        <w:t>В загальному кількість викидів парникових газів в 2020 році у порівнянні з 2019 роком скоротилась на 79,7 тис. тонн СО</w:t>
      </w:r>
      <w:r w:rsidRPr="007F1E72">
        <w:rPr>
          <w:rFonts w:ascii="Times New Roman" w:eastAsia="Times New Roman" w:hAnsi="Times New Roman" w:cs="Times New Roman"/>
          <w:sz w:val="28"/>
          <w:szCs w:val="28"/>
          <w:vertAlign w:val="subscript"/>
          <w:lang w:eastAsia="ru-RU"/>
        </w:rPr>
        <w:t>2</w:t>
      </w:r>
      <w:r w:rsidRPr="007F1E72">
        <w:rPr>
          <w:rFonts w:ascii="Times New Roman" w:eastAsia="Times New Roman" w:hAnsi="Times New Roman" w:cs="Times New Roman"/>
          <w:sz w:val="28"/>
          <w:szCs w:val="28"/>
          <w:lang w:eastAsia="ru-RU"/>
        </w:rPr>
        <w:t>-еквіваленту. Але викликає стурбованість тенденція на зростання викидів парникових газів (особливо СО</w:t>
      </w:r>
      <w:r w:rsidRPr="007F1E72">
        <w:rPr>
          <w:rFonts w:ascii="Times New Roman" w:eastAsia="Times New Roman" w:hAnsi="Times New Roman" w:cs="Times New Roman"/>
          <w:sz w:val="28"/>
          <w:szCs w:val="28"/>
          <w:vertAlign w:val="subscript"/>
          <w:lang w:eastAsia="ru-RU"/>
        </w:rPr>
        <w:t>2</w:t>
      </w:r>
      <w:r w:rsidRPr="007F1E72">
        <w:rPr>
          <w:rFonts w:ascii="Times New Roman" w:eastAsia="Times New Roman" w:hAnsi="Times New Roman" w:cs="Times New Roman"/>
          <w:sz w:val="28"/>
          <w:szCs w:val="28"/>
          <w:lang w:eastAsia="ru-RU"/>
        </w:rPr>
        <w:t>) за останні 5 років, що пов’язано із відновленням виробництва в області.</w:t>
      </w:r>
    </w:p>
    <w:p w14:paraId="721EB47F"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У розрізі районів та міст обласного значення, що існували до до реформування адміністративного територіального устрою, ситуація щодо стану атмосферного повітря в області така:</w:t>
      </w:r>
    </w:p>
    <w:p w14:paraId="1EFF51D1"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збільшення викидів забруднюючих речовин в атмосферне повітря спосте</w:t>
      </w:r>
      <w:r w:rsidRPr="007F1E72">
        <w:rPr>
          <w:rFonts w:ascii="Times New Roman" w:eastAsia="Times New Roman" w:hAnsi="Times New Roman" w:cs="Times New Roman"/>
          <w:sz w:val="28"/>
          <w:szCs w:val="28"/>
          <w:lang w:eastAsia="ru-RU"/>
        </w:rPr>
        <w:softHyphen/>
        <w:t>рі</w:t>
      </w:r>
      <w:r w:rsidRPr="007F1E72">
        <w:rPr>
          <w:rFonts w:ascii="Times New Roman" w:eastAsia="Times New Roman" w:hAnsi="Times New Roman" w:cs="Times New Roman"/>
          <w:sz w:val="28"/>
          <w:szCs w:val="28"/>
          <w:lang w:eastAsia="ru-RU"/>
        </w:rPr>
        <w:softHyphen/>
        <w:t>галось в Здолбунівському, Костопільському, Радивилівському, Зарічненсь</w:t>
      </w:r>
      <w:r w:rsidRPr="007F1E72">
        <w:rPr>
          <w:rFonts w:ascii="Times New Roman" w:eastAsia="Times New Roman" w:hAnsi="Times New Roman" w:cs="Times New Roman"/>
          <w:sz w:val="28"/>
          <w:szCs w:val="28"/>
          <w:lang w:eastAsia="ru-RU"/>
        </w:rPr>
        <w:softHyphen/>
        <w:t>кому, Володимирець</w:t>
      </w:r>
      <w:r w:rsidRPr="007F1E72">
        <w:rPr>
          <w:rFonts w:ascii="Times New Roman" w:eastAsia="Times New Roman" w:hAnsi="Times New Roman" w:cs="Times New Roman"/>
          <w:sz w:val="28"/>
          <w:szCs w:val="28"/>
          <w:lang w:eastAsia="ru-RU"/>
        </w:rPr>
        <w:softHyphen/>
        <w:t xml:space="preserve">кому, Рокитнівському і Гощанському районах, у містах Дубно, Вараш та Острог. В інших районах та місті Рівне відмічено їх зменшення; </w:t>
      </w:r>
    </w:p>
    <w:p w14:paraId="43F28522"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основними забруднювачами атмосферного повітря у 2020 році були підпри</w:t>
      </w:r>
      <w:r w:rsidRPr="007F1E72">
        <w:rPr>
          <w:rFonts w:ascii="Times New Roman" w:eastAsia="Times New Roman" w:hAnsi="Times New Roman" w:cs="Times New Roman"/>
          <w:sz w:val="28"/>
          <w:szCs w:val="28"/>
          <w:lang w:eastAsia="ru-RU"/>
        </w:rPr>
        <w:softHyphen/>
        <w:t>ємства м. Рівне (3,8 тис. тонн), Здолбунівського (2,6 тис. тонн), Рівненського (1,4 тис. тонн), Костопільського (0,7 тис. тонн), Дубенського</w:t>
      </w:r>
      <w:r w:rsidRPr="007F1E72">
        <w:rPr>
          <w:rFonts w:ascii="Times New Roman" w:eastAsia="Times New Roman" w:hAnsi="Times New Roman" w:cs="Times New Roman"/>
          <w:sz w:val="28"/>
          <w:szCs w:val="28"/>
          <w:lang w:eastAsia="ru-RU"/>
        </w:rPr>
        <w:br/>
        <w:t>(0,4 тис. тонн), Сарненського (0,3 тис. тонн) та Рокитнівського (0,3 тис. тонн) районів;</w:t>
      </w:r>
    </w:p>
    <w:p w14:paraId="49EA4AC2" w14:textId="77777777" w:rsidR="007F1E72" w:rsidRPr="007F1E72" w:rsidRDefault="007F1E72" w:rsidP="007F1E72">
      <w:pPr>
        <w:spacing w:after="0" w:line="240" w:lineRule="auto"/>
        <w:ind w:firstLine="708"/>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lastRenderedPageBreak/>
        <w:t>найбільш забрудненою в 2020 році була територія міст Рівне</w:t>
      </w:r>
      <w:r w:rsidRPr="007F1E72">
        <w:rPr>
          <w:rFonts w:ascii="Times New Roman" w:eastAsia="Times New Roman" w:hAnsi="Times New Roman" w:cs="Times New Roman"/>
          <w:sz w:val="28"/>
          <w:szCs w:val="28"/>
          <w:lang w:eastAsia="ru-RU"/>
        </w:rPr>
        <w:br/>
        <w:t>(64768,8 кг/км</w:t>
      </w:r>
      <w:r w:rsidRPr="007F1E72">
        <w:rPr>
          <w:rFonts w:ascii="Times New Roman" w:eastAsia="Times New Roman" w:hAnsi="Times New Roman" w:cs="Times New Roman"/>
          <w:sz w:val="28"/>
          <w:szCs w:val="28"/>
          <w:vertAlign w:val="superscript"/>
          <w:lang w:eastAsia="ru-RU"/>
        </w:rPr>
        <w:t>2</w:t>
      </w:r>
      <w:r w:rsidRPr="007F1E72">
        <w:rPr>
          <w:rFonts w:ascii="Times New Roman" w:eastAsia="Times New Roman" w:hAnsi="Times New Roman" w:cs="Times New Roman"/>
          <w:sz w:val="28"/>
          <w:szCs w:val="28"/>
          <w:lang w:eastAsia="ru-RU"/>
        </w:rPr>
        <w:t>), Дубно (4745,8 кг/км</w:t>
      </w:r>
      <w:r w:rsidRPr="007F1E72">
        <w:rPr>
          <w:rFonts w:ascii="Times New Roman" w:eastAsia="Times New Roman" w:hAnsi="Times New Roman" w:cs="Times New Roman"/>
          <w:sz w:val="28"/>
          <w:szCs w:val="28"/>
          <w:vertAlign w:val="superscript"/>
          <w:lang w:eastAsia="ru-RU"/>
        </w:rPr>
        <w:t>2</w:t>
      </w:r>
      <w:r w:rsidRPr="007F1E72">
        <w:rPr>
          <w:rFonts w:ascii="Times New Roman" w:eastAsia="Times New Roman" w:hAnsi="Times New Roman" w:cs="Times New Roman"/>
          <w:sz w:val="28"/>
          <w:szCs w:val="28"/>
          <w:lang w:eastAsia="ru-RU"/>
        </w:rPr>
        <w:t>), Вараш (4330,5 кг/км</w:t>
      </w:r>
      <w:r w:rsidRPr="007F1E72">
        <w:rPr>
          <w:rFonts w:ascii="Times New Roman" w:eastAsia="Times New Roman" w:hAnsi="Times New Roman" w:cs="Times New Roman"/>
          <w:sz w:val="28"/>
          <w:szCs w:val="28"/>
          <w:vertAlign w:val="superscript"/>
          <w:lang w:eastAsia="ru-RU"/>
        </w:rPr>
        <w:t>2</w:t>
      </w:r>
      <w:r w:rsidRPr="007F1E72">
        <w:rPr>
          <w:rFonts w:ascii="Times New Roman" w:eastAsia="Times New Roman" w:hAnsi="Times New Roman" w:cs="Times New Roman"/>
          <w:sz w:val="28"/>
          <w:szCs w:val="28"/>
          <w:lang w:eastAsia="ru-RU"/>
        </w:rPr>
        <w:t>), Острог</w:t>
      </w:r>
      <w:r w:rsidRPr="007F1E72">
        <w:rPr>
          <w:rFonts w:ascii="Times New Roman" w:eastAsia="Times New Roman" w:hAnsi="Times New Roman" w:cs="Times New Roman"/>
          <w:sz w:val="28"/>
          <w:szCs w:val="28"/>
          <w:lang w:eastAsia="ru-RU"/>
        </w:rPr>
        <w:br/>
        <w:t>(1423,3 кг/км</w:t>
      </w:r>
      <w:r w:rsidRPr="007F1E72">
        <w:rPr>
          <w:rFonts w:ascii="Times New Roman" w:eastAsia="Times New Roman" w:hAnsi="Times New Roman" w:cs="Times New Roman"/>
          <w:sz w:val="28"/>
          <w:szCs w:val="28"/>
          <w:vertAlign w:val="superscript"/>
          <w:lang w:eastAsia="ru-RU"/>
        </w:rPr>
        <w:t>2</w:t>
      </w:r>
      <w:r w:rsidRPr="007F1E72">
        <w:rPr>
          <w:rFonts w:ascii="Times New Roman" w:eastAsia="Times New Roman" w:hAnsi="Times New Roman" w:cs="Times New Roman"/>
          <w:sz w:val="28"/>
          <w:szCs w:val="28"/>
          <w:lang w:eastAsia="ru-RU"/>
        </w:rPr>
        <w:t>), а також Здолбунівського (3933,5 кг/км</w:t>
      </w:r>
      <w:r w:rsidRPr="007F1E72">
        <w:rPr>
          <w:rFonts w:ascii="Times New Roman" w:eastAsia="Times New Roman" w:hAnsi="Times New Roman" w:cs="Times New Roman"/>
          <w:sz w:val="28"/>
          <w:szCs w:val="28"/>
          <w:vertAlign w:val="superscript"/>
          <w:lang w:eastAsia="ru-RU"/>
        </w:rPr>
        <w:t>2</w:t>
      </w:r>
      <w:r w:rsidRPr="007F1E72">
        <w:rPr>
          <w:rFonts w:ascii="Times New Roman" w:eastAsia="Times New Roman" w:hAnsi="Times New Roman" w:cs="Times New Roman"/>
          <w:sz w:val="28"/>
          <w:szCs w:val="28"/>
          <w:lang w:eastAsia="ru-RU"/>
        </w:rPr>
        <w:t>), Рівненського</w:t>
      </w:r>
      <w:r w:rsidRPr="007F1E72">
        <w:rPr>
          <w:rFonts w:ascii="Times New Roman" w:eastAsia="Times New Roman" w:hAnsi="Times New Roman" w:cs="Times New Roman"/>
          <w:sz w:val="28"/>
          <w:szCs w:val="28"/>
          <w:lang w:eastAsia="ru-RU"/>
        </w:rPr>
        <w:br/>
        <w:t>(1194,7 кг/км</w:t>
      </w:r>
      <w:r w:rsidRPr="007F1E72">
        <w:rPr>
          <w:rFonts w:ascii="Times New Roman" w:eastAsia="Times New Roman" w:hAnsi="Times New Roman" w:cs="Times New Roman"/>
          <w:sz w:val="28"/>
          <w:szCs w:val="28"/>
          <w:vertAlign w:val="superscript"/>
          <w:lang w:eastAsia="ru-RU"/>
        </w:rPr>
        <w:t>2</w:t>
      </w:r>
      <w:r w:rsidRPr="007F1E72">
        <w:rPr>
          <w:rFonts w:ascii="Times New Roman" w:eastAsia="Times New Roman" w:hAnsi="Times New Roman" w:cs="Times New Roman"/>
          <w:sz w:val="28"/>
          <w:szCs w:val="28"/>
          <w:lang w:eastAsia="ru-RU"/>
        </w:rPr>
        <w:t>), Костопільського (438,1 кг/км</w:t>
      </w:r>
      <w:r w:rsidRPr="007F1E72">
        <w:rPr>
          <w:rFonts w:ascii="Times New Roman" w:eastAsia="Times New Roman" w:hAnsi="Times New Roman" w:cs="Times New Roman"/>
          <w:sz w:val="28"/>
          <w:szCs w:val="28"/>
          <w:vertAlign w:val="superscript"/>
          <w:lang w:eastAsia="ru-RU"/>
        </w:rPr>
        <w:t>2</w:t>
      </w:r>
      <w:r w:rsidRPr="007F1E72">
        <w:rPr>
          <w:rFonts w:ascii="Times New Roman" w:eastAsia="Times New Roman" w:hAnsi="Times New Roman" w:cs="Times New Roman"/>
          <w:sz w:val="28"/>
          <w:szCs w:val="28"/>
          <w:lang w:eastAsia="ru-RU"/>
        </w:rPr>
        <w:t>) та Дубенського (310,4 кг/км</w:t>
      </w:r>
      <w:r w:rsidRPr="007F1E72">
        <w:rPr>
          <w:rFonts w:ascii="Times New Roman" w:eastAsia="Times New Roman" w:hAnsi="Times New Roman" w:cs="Times New Roman"/>
          <w:sz w:val="28"/>
          <w:szCs w:val="28"/>
          <w:vertAlign w:val="superscript"/>
          <w:lang w:eastAsia="ru-RU"/>
        </w:rPr>
        <w:t>2</w:t>
      </w:r>
      <w:r w:rsidRPr="007F1E72">
        <w:rPr>
          <w:rFonts w:ascii="Times New Roman" w:eastAsia="Times New Roman" w:hAnsi="Times New Roman" w:cs="Times New Roman"/>
          <w:sz w:val="28"/>
          <w:szCs w:val="28"/>
          <w:lang w:eastAsia="ru-RU"/>
        </w:rPr>
        <w:t>) районів.</w:t>
      </w:r>
    </w:p>
    <w:p w14:paraId="3C42D369" w14:textId="77777777" w:rsidR="007F1E72" w:rsidRPr="007F1E72" w:rsidRDefault="007F1E72" w:rsidP="007F1E72">
      <w:pPr>
        <w:spacing w:after="0" w:line="240" w:lineRule="auto"/>
        <w:ind w:firstLine="708"/>
        <w:jc w:val="both"/>
        <w:rPr>
          <w:rFonts w:ascii="Times New Roman" w:eastAsia="Times New Roman" w:hAnsi="Times New Roman" w:cs="Times New Roman"/>
          <w:sz w:val="28"/>
          <w:szCs w:val="28"/>
          <w:lang w:eastAsia="ru-RU"/>
        </w:rPr>
      </w:pPr>
    </w:p>
    <w:p w14:paraId="6AB5424D"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b/>
          <w:caps/>
          <w:smallCaps/>
          <w:sz w:val="28"/>
          <w:szCs w:val="28"/>
          <w:lang w:eastAsia="ru-RU"/>
        </w:rPr>
      </w:pPr>
      <w:r w:rsidRPr="007F1E72">
        <w:rPr>
          <w:rFonts w:ascii="Times New Roman" w:eastAsia="Times New Roman" w:hAnsi="Times New Roman" w:cs="Times New Roman"/>
          <w:b/>
          <w:caps/>
          <w:smallCaps/>
          <w:sz w:val="28"/>
          <w:szCs w:val="28"/>
          <w:lang w:eastAsia="ru-RU"/>
        </w:rPr>
        <w:t xml:space="preserve">4. охорона і Раціональне використання земель </w:t>
      </w:r>
    </w:p>
    <w:p w14:paraId="46BD7809"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b/>
          <w:caps/>
          <w:smallCaps/>
          <w:sz w:val="28"/>
          <w:szCs w:val="28"/>
          <w:lang w:eastAsia="ru-RU"/>
        </w:rPr>
      </w:pPr>
    </w:p>
    <w:p w14:paraId="6DB2D8F8"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За даними Головного управління Держгеокадастру у Рівненській області в області загальна площа земель становить 2005,1 тис. гектарів, з них 46,2 відсотка займають сільсько</w:t>
      </w:r>
      <w:r w:rsidRPr="007F1E72">
        <w:rPr>
          <w:rFonts w:ascii="Times New Roman" w:eastAsia="Times New Roman" w:hAnsi="Times New Roman" w:cs="Times New Roman"/>
          <w:sz w:val="28"/>
          <w:szCs w:val="28"/>
          <w:lang w:eastAsia="ru-RU"/>
        </w:rPr>
        <w:softHyphen/>
        <w:t xml:space="preserve">господарські угіддя, 40,2 відсотка - ліси та інші лісовкриті площі, 3 відсотки - забудовані землі, 5,3 відсотка - відкриті заболочені землі, 1,6 відсотка - відкриті землі, без рослинного покриву або з незначним рослинним покривом (піски, яри, землі, що зайняті зсувами, щебенем, галькою, голими скелями), 1,5 відсотка - інші землі, 2,2 відсотка - території, покриті поверхневими водами. Динаміка структури земельного фонду області наведена в таблиці 4.1. </w:t>
      </w:r>
    </w:p>
    <w:p w14:paraId="013A8AEC" w14:textId="77777777" w:rsidR="007F1E72" w:rsidRPr="007F1E72" w:rsidRDefault="007F1E72" w:rsidP="007F1E72">
      <w:pPr>
        <w:tabs>
          <w:tab w:val="left" w:pos="709"/>
        </w:tabs>
        <w:spacing w:after="0" w:line="240" w:lineRule="auto"/>
        <w:ind w:firstLine="360"/>
        <w:jc w:val="right"/>
        <w:rPr>
          <w:rFonts w:ascii="Times New Roman" w:eastAsia="Times New Roman" w:hAnsi="Times New Roman" w:cs="Times New Roman"/>
          <w:iCs/>
          <w:sz w:val="28"/>
          <w:szCs w:val="28"/>
          <w:lang w:eastAsia="ru-RU"/>
        </w:rPr>
      </w:pPr>
      <w:r w:rsidRPr="007F1E72">
        <w:rPr>
          <w:rFonts w:ascii="Times New Roman" w:eastAsia="Times New Roman" w:hAnsi="Times New Roman" w:cs="Times New Roman"/>
          <w:sz w:val="28"/>
          <w:szCs w:val="28"/>
          <w:lang w:eastAsia="ru-RU"/>
        </w:rPr>
        <w:t xml:space="preserve">                                                     Таблиця 4.1</w:t>
      </w:r>
    </w:p>
    <w:p w14:paraId="3DF037B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Динаміка структури земельного фонду області</w:t>
      </w:r>
    </w:p>
    <w:tbl>
      <w:tblPr>
        <w:tblW w:w="4996" w:type="pct"/>
        <w:jc w:val="center"/>
        <w:tblLayout w:type="fixed"/>
        <w:tblCellMar>
          <w:left w:w="113" w:type="dxa"/>
          <w:right w:w="30" w:type="dxa"/>
        </w:tblCellMar>
        <w:tblLook w:val="0000" w:firstRow="0" w:lastRow="0" w:firstColumn="0" w:lastColumn="0" w:noHBand="0" w:noVBand="0"/>
      </w:tblPr>
      <w:tblGrid>
        <w:gridCol w:w="6217"/>
        <w:gridCol w:w="1549"/>
        <w:gridCol w:w="1855"/>
      </w:tblGrid>
      <w:tr w:rsidR="007F1E72" w:rsidRPr="007F1E72" w14:paraId="38FD0409" w14:textId="77777777" w:rsidTr="00C52F09">
        <w:trPr>
          <w:cantSplit/>
          <w:jc w:val="center"/>
        </w:trPr>
        <w:tc>
          <w:tcPr>
            <w:tcW w:w="3231" w:type="pct"/>
            <w:vMerge w:val="restart"/>
            <w:tcBorders>
              <w:top w:val="single" w:sz="4" w:space="0" w:color="auto"/>
              <w:left w:val="single" w:sz="4" w:space="0" w:color="auto"/>
              <w:right w:val="single" w:sz="4" w:space="0" w:color="auto"/>
            </w:tcBorders>
            <w:shd w:val="clear" w:color="auto" w:fill="FFFFFF"/>
            <w:vAlign w:val="center"/>
          </w:tcPr>
          <w:p w14:paraId="4395E88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Основні види земель та угідь</w:t>
            </w:r>
          </w:p>
        </w:tc>
        <w:tc>
          <w:tcPr>
            <w:tcW w:w="176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067D2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2020 рік</w:t>
            </w:r>
          </w:p>
        </w:tc>
      </w:tr>
      <w:tr w:rsidR="007F1E72" w:rsidRPr="007F1E72" w14:paraId="2A433CE3" w14:textId="77777777" w:rsidTr="00C52F09">
        <w:trPr>
          <w:cantSplit/>
          <w:jc w:val="center"/>
        </w:trPr>
        <w:tc>
          <w:tcPr>
            <w:tcW w:w="3231" w:type="pct"/>
            <w:vMerge/>
            <w:tcBorders>
              <w:left w:val="single" w:sz="4" w:space="0" w:color="auto"/>
              <w:bottom w:val="single" w:sz="4" w:space="0" w:color="auto"/>
              <w:right w:val="single" w:sz="4" w:space="0" w:color="auto"/>
            </w:tcBorders>
            <w:shd w:val="clear" w:color="auto" w:fill="FFFFFF"/>
            <w:vAlign w:val="center"/>
          </w:tcPr>
          <w:p w14:paraId="5D909B32"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14:paraId="0F9EA36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усього,</w:t>
            </w:r>
          </w:p>
          <w:p w14:paraId="53EFA93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тис. га</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2C3C8EE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 до загальної площі території</w:t>
            </w:r>
          </w:p>
        </w:tc>
      </w:tr>
      <w:tr w:rsidR="007F1E72" w:rsidRPr="007F1E72" w14:paraId="2E1282EC"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tcPr>
          <w:p w14:paraId="7083ABCD"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Загальна територія</w:t>
            </w: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14:paraId="0662C16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2005,1</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15A3201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100,00</w:t>
            </w:r>
          </w:p>
        </w:tc>
      </w:tr>
      <w:tr w:rsidR="007F1E72" w:rsidRPr="007F1E72" w14:paraId="49514027"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tcPr>
          <w:p w14:paraId="1735618B"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у тому числі:</w:t>
            </w: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14:paraId="75EBC1B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7074BBB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p>
        </w:tc>
      </w:tr>
      <w:tr w:rsidR="007F1E72" w:rsidRPr="007F1E72" w14:paraId="5EB1757E"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tcPr>
          <w:p w14:paraId="4D1703B1"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1. Сільськогоспо</w:t>
            </w:r>
            <w:r w:rsidRPr="007F1E72">
              <w:rPr>
                <w:rFonts w:ascii="Times New Roman" w:eastAsia="Times New Roman" w:hAnsi="Times New Roman" w:cs="Times New Roman"/>
                <w:sz w:val="24"/>
                <w:szCs w:val="24"/>
                <w:lang w:eastAsia="ru-RU"/>
              </w:rPr>
              <w:softHyphen/>
              <w:t>дарські угіддя</w:t>
            </w: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14:paraId="06F569E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926,2</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0FEBA8A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46,2</w:t>
            </w:r>
          </w:p>
        </w:tc>
      </w:tr>
      <w:tr w:rsidR="007F1E72" w:rsidRPr="007F1E72" w14:paraId="46F40F6C"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tcPr>
          <w:p w14:paraId="58F53B6A"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з них:</w:t>
            </w: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14:paraId="52F526C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21DD6EE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p>
        </w:tc>
      </w:tr>
      <w:tr w:rsidR="007F1E72" w:rsidRPr="007F1E72" w14:paraId="1647CA85"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tcPr>
          <w:p w14:paraId="1C007FF9"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рілля</w:t>
            </w: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14:paraId="5A3A2FD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656,8</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054A811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32,8</w:t>
            </w:r>
          </w:p>
        </w:tc>
      </w:tr>
      <w:tr w:rsidR="007F1E72" w:rsidRPr="007F1E72" w14:paraId="1FF357F8"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tcPr>
          <w:p w14:paraId="5B30FE65"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перелоги</w:t>
            </w: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14:paraId="019C5DB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3,5</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66C49E2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0,2</w:t>
            </w:r>
          </w:p>
        </w:tc>
      </w:tr>
      <w:tr w:rsidR="007F1E72" w:rsidRPr="007F1E72" w14:paraId="39D46E9E"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tcPr>
          <w:p w14:paraId="55828D53"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багаторічні насадження</w:t>
            </w: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14:paraId="0C7486E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11,7</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6D67953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0,6</w:t>
            </w:r>
          </w:p>
        </w:tc>
      </w:tr>
      <w:tr w:rsidR="007F1E72" w:rsidRPr="007F1E72" w14:paraId="071B8B4A"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tcPr>
          <w:p w14:paraId="25A4852F"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сіножаті і пасовища</w:t>
            </w: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14:paraId="3396112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254,2</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1F1BC32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12,7</w:t>
            </w:r>
          </w:p>
        </w:tc>
      </w:tr>
      <w:tr w:rsidR="007F1E72" w:rsidRPr="007F1E72" w14:paraId="2B11E043"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vAlign w:val="center"/>
          </w:tcPr>
          <w:p w14:paraId="46BB459D"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2. Ліси та інші лісовкриті площі</w:t>
            </w:r>
          </w:p>
        </w:tc>
        <w:tc>
          <w:tcPr>
            <w:tcW w:w="805" w:type="pct"/>
            <w:tcBorders>
              <w:top w:val="single" w:sz="4" w:space="0" w:color="auto"/>
              <w:left w:val="single" w:sz="4" w:space="0" w:color="auto"/>
              <w:bottom w:val="single" w:sz="4" w:space="0" w:color="auto"/>
              <w:right w:val="single" w:sz="4" w:space="0" w:color="auto"/>
            </w:tcBorders>
            <w:vAlign w:val="center"/>
          </w:tcPr>
          <w:p w14:paraId="196A669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805,8</w:t>
            </w:r>
          </w:p>
        </w:tc>
        <w:tc>
          <w:tcPr>
            <w:tcW w:w="964" w:type="pct"/>
            <w:tcBorders>
              <w:top w:val="single" w:sz="4" w:space="0" w:color="auto"/>
              <w:left w:val="single" w:sz="4" w:space="0" w:color="auto"/>
              <w:bottom w:val="single" w:sz="4" w:space="0" w:color="auto"/>
              <w:right w:val="single" w:sz="4" w:space="0" w:color="auto"/>
            </w:tcBorders>
            <w:vAlign w:val="center"/>
          </w:tcPr>
          <w:p w14:paraId="21ED639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40,2</w:t>
            </w:r>
          </w:p>
        </w:tc>
      </w:tr>
      <w:tr w:rsidR="007F1E72" w:rsidRPr="007F1E72" w14:paraId="33E0CFE0"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vAlign w:val="center"/>
          </w:tcPr>
          <w:p w14:paraId="67D5265B"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з них вкриті лісо</w:t>
            </w:r>
            <w:r w:rsidRPr="007F1E72">
              <w:rPr>
                <w:rFonts w:ascii="Times New Roman" w:eastAsia="Times New Roman" w:hAnsi="Times New Roman" w:cs="Times New Roman"/>
                <w:sz w:val="24"/>
                <w:szCs w:val="24"/>
                <w:lang w:eastAsia="ru-RU"/>
              </w:rPr>
              <w:softHyphen/>
              <w:t>вою рослинністю</w:t>
            </w:r>
          </w:p>
        </w:tc>
        <w:tc>
          <w:tcPr>
            <w:tcW w:w="805" w:type="pct"/>
            <w:tcBorders>
              <w:top w:val="single" w:sz="4" w:space="0" w:color="auto"/>
              <w:left w:val="single" w:sz="4" w:space="0" w:color="auto"/>
              <w:bottom w:val="single" w:sz="4" w:space="0" w:color="auto"/>
              <w:right w:val="single" w:sz="4" w:space="0" w:color="auto"/>
            </w:tcBorders>
            <w:vAlign w:val="center"/>
          </w:tcPr>
          <w:p w14:paraId="772D5DDA"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744,1</w:t>
            </w:r>
          </w:p>
        </w:tc>
        <w:tc>
          <w:tcPr>
            <w:tcW w:w="964" w:type="pct"/>
            <w:tcBorders>
              <w:top w:val="single" w:sz="4" w:space="0" w:color="auto"/>
              <w:left w:val="single" w:sz="4" w:space="0" w:color="auto"/>
              <w:bottom w:val="single" w:sz="4" w:space="0" w:color="auto"/>
              <w:right w:val="single" w:sz="4" w:space="0" w:color="auto"/>
            </w:tcBorders>
            <w:vAlign w:val="center"/>
          </w:tcPr>
          <w:p w14:paraId="22766A8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37,1</w:t>
            </w:r>
          </w:p>
        </w:tc>
      </w:tr>
      <w:tr w:rsidR="007F1E72" w:rsidRPr="007F1E72" w14:paraId="77BAF727"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shd w:val="clear" w:color="auto" w:fill="FFFFFF"/>
            <w:vAlign w:val="center"/>
          </w:tcPr>
          <w:p w14:paraId="52938543"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3. Забудовані землі</w:t>
            </w: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14:paraId="006C40B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59,6</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53FBA37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3,0</w:t>
            </w:r>
          </w:p>
        </w:tc>
      </w:tr>
      <w:tr w:rsidR="007F1E72" w:rsidRPr="007F1E72" w14:paraId="5BDD8A70"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vAlign w:val="center"/>
          </w:tcPr>
          <w:p w14:paraId="5AA88030"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4. Відкриті заболочені землі</w:t>
            </w:r>
          </w:p>
        </w:tc>
        <w:tc>
          <w:tcPr>
            <w:tcW w:w="805" w:type="pct"/>
            <w:tcBorders>
              <w:top w:val="single" w:sz="4" w:space="0" w:color="auto"/>
              <w:left w:val="single" w:sz="4" w:space="0" w:color="auto"/>
              <w:bottom w:val="single" w:sz="4" w:space="0" w:color="auto"/>
              <w:right w:val="single" w:sz="4" w:space="0" w:color="auto"/>
            </w:tcBorders>
            <w:vAlign w:val="center"/>
          </w:tcPr>
          <w:p w14:paraId="0D4A965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106,6</w:t>
            </w:r>
          </w:p>
        </w:tc>
        <w:tc>
          <w:tcPr>
            <w:tcW w:w="964" w:type="pct"/>
            <w:tcBorders>
              <w:top w:val="single" w:sz="4" w:space="0" w:color="auto"/>
              <w:left w:val="single" w:sz="4" w:space="0" w:color="auto"/>
              <w:bottom w:val="single" w:sz="4" w:space="0" w:color="auto"/>
              <w:right w:val="single" w:sz="4" w:space="0" w:color="auto"/>
            </w:tcBorders>
            <w:vAlign w:val="center"/>
          </w:tcPr>
          <w:p w14:paraId="0177615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5,3</w:t>
            </w:r>
          </w:p>
        </w:tc>
      </w:tr>
      <w:tr w:rsidR="007F1E72" w:rsidRPr="007F1E72" w14:paraId="093BB251"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vAlign w:val="center"/>
          </w:tcPr>
          <w:p w14:paraId="5D14C9FF" w14:textId="77777777" w:rsidR="007F1E72" w:rsidRPr="007F1E72" w:rsidRDefault="007F1E72" w:rsidP="007F1E72">
            <w:pPr>
              <w:tabs>
                <w:tab w:val="left" w:pos="709"/>
              </w:tabs>
              <w:spacing w:after="0" w:line="240" w:lineRule="auto"/>
              <w:ind w:right="-30"/>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5. Відкриті землі без рослинного покриву або з незначним рослинним по</w:t>
            </w:r>
            <w:r w:rsidRPr="007F1E72">
              <w:rPr>
                <w:rFonts w:ascii="Times New Roman" w:eastAsia="Times New Roman" w:hAnsi="Times New Roman" w:cs="Times New Roman"/>
                <w:sz w:val="24"/>
                <w:szCs w:val="24"/>
                <w:lang w:eastAsia="ru-RU"/>
              </w:rPr>
              <w:softHyphen/>
              <w:t>кривом (піски, яри, землі, зайняті зсувами, щебенем, галькою, голими скелями)</w:t>
            </w:r>
          </w:p>
        </w:tc>
        <w:tc>
          <w:tcPr>
            <w:tcW w:w="805" w:type="pct"/>
            <w:tcBorders>
              <w:top w:val="single" w:sz="4" w:space="0" w:color="auto"/>
              <w:left w:val="single" w:sz="4" w:space="0" w:color="auto"/>
              <w:bottom w:val="single" w:sz="4" w:space="0" w:color="auto"/>
              <w:right w:val="single" w:sz="4" w:space="0" w:color="auto"/>
            </w:tcBorders>
            <w:vAlign w:val="center"/>
          </w:tcPr>
          <w:p w14:paraId="019622B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31,9</w:t>
            </w:r>
          </w:p>
        </w:tc>
        <w:tc>
          <w:tcPr>
            <w:tcW w:w="964" w:type="pct"/>
            <w:tcBorders>
              <w:top w:val="single" w:sz="4" w:space="0" w:color="auto"/>
              <w:left w:val="single" w:sz="4" w:space="0" w:color="auto"/>
              <w:bottom w:val="single" w:sz="4" w:space="0" w:color="auto"/>
              <w:right w:val="single" w:sz="4" w:space="0" w:color="auto"/>
            </w:tcBorders>
            <w:vAlign w:val="center"/>
          </w:tcPr>
          <w:p w14:paraId="77BF841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1,6</w:t>
            </w:r>
          </w:p>
        </w:tc>
      </w:tr>
      <w:tr w:rsidR="007F1E72" w:rsidRPr="007F1E72" w14:paraId="3A915BBA"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vAlign w:val="center"/>
          </w:tcPr>
          <w:p w14:paraId="52347669"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6. Інші землі</w:t>
            </w:r>
          </w:p>
        </w:tc>
        <w:tc>
          <w:tcPr>
            <w:tcW w:w="805" w:type="pct"/>
            <w:tcBorders>
              <w:top w:val="single" w:sz="4" w:space="0" w:color="auto"/>
              <w:left w:val="single" w:sz="4" w:space="0" w:color="auto"/>
              <w:bottom w:val="single" w:sz="4" w:space="0" w:color="auto"/>
              <w:right w:val="single" w:sz="4" w:space="0" w:color="auto"/>
            </w:tcBorders>
            <w:vAlign w:val="center"/>
          </w:tcPr>
          <w:p w14:paraId="41AF81B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31,8</w:t>
            </w:r>
          </w:p>
        </w:tc>
        <w:tc>
          <w:tcPr>
            <w:tcW w:w="964" w:type="pct"/>
            <w:tcBorders>
              <w:top w:val="single" w:sz="4" w:space="0" w:color="auto"/>
              <w:left w:val="single" w:sz="4" w:space="0" w:color="auto"/>
              <w:bottom w:val="single" w:sz="4" w:space="0" w:color="auto"/>
              <w:right w:val="single" w:sz="4" w:space="0" w:color="auto"/>
            </w:tcBorders>
            <w:vAlign w:val="center"/>
          </w:tcPr>
          <w:p w14:paraId="050F648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1,5</w:t>
            </w:r>
          </w:p>
        </w:tc>
      </w:tr>
      <w:tr w:rsidR="007F1E72" w:rsidRPr="007F1E72" w14:paraId="31F937DD"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vAlign w:val="center"/>
          </w:tcPr>
          <w:p w14:paraId="7578B4A0" w14:textId="77777777" w:rsidR="007F1E72" w:rsidRPr="007F1E72" w:rsidRDefault="007F1E72" w:rsidP="007F1E72">
            <w:pPr>
              <w:tabs>
                <w:tab w:val="left" w:pos="709"/>
              </w:tabs>
              <w:spacing w:after="0" w:line="240" w:lineRule="auto"/>
              <w:ind w:right="-57"/>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Усього земель (суша)</w:t>
            </w:r>
          </w:p>
        </w:tc>
        <w:tc>
          <w:tcPr>
            <w:tcW w:w="805" w:type="pct"/>
            <w:tcBorders>
              <w:top w:val="single" w:sz="4" w:space="0" w:color="auto"/>
              <w:left w:val="single" w:sz="4" w:space="0" w:color="auto"/>
              <w:bottom w:val="single" w:sz="4" w:space="0" w:color="auto"/>
              <w:right w:val="single" w:sz="4" w:space="0" w:color="auto"/>
            </w:tcBorders>
            <w:shd w:val="clear" w:color="auto" w:fill="FFFFFF"/>
            <w:vAlign w:val="center"/>
          </w:tcPr>
          <w:p w14:paraId="32B657F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1961,9</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14:paraId="1859395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97,8</w:t>
            </w:r>
          </w:p>
        </w:tc>
      </w:tr>
      <w:tr w:rsidR="007F1E72" w:rsidRPr="007F1E72" w14:paraId="70D33721" w14:textId="77777777" w:rsidTr="00C52F09">
        <w:trPr>
          <w:cantSplit/>
          <w:jc w:val="center"/>
        </w:trPr>
        <w:tc>
          <w:tcPr>
            <w:tcW w:w="3231" w:type="pct"/>
            <w:tcBorders>
              <w:top w:val="single" w:sz="4" w:space="0" w:color="auto"/>
              <w:left w:val="single" w:sz="4" w:space="0" w:color="auto"/>
              <w:bottom w:val="single" w:sz="4" w:space="0" w:color="auto"/>
              <w:right w:val="single" w:sz="4" w:space="0" w:color="auto"/>
            </w:tcBorders>
            <w:vAlign w:val="center"/>
          </w:tcPr>
          <w:p w14:paraId="40E0E5CA" w14:textId="77777777" w:rsidR="007F1E72" w:rsidRPr="007F1E72" w:rsidRDefault="007F1E72" w:rsidP="007F1E72">
            <w:pPr>
              <w:tabs>
                <w:tab w:val="left" w:pos="709"/>
              </w:tabs>
              <w:spacing w:after="0" w:line="240" w:lineRule="auto"/>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Території, покриті поверхневими водами</w:t>
            </w:r>
          </w:p>
        </w:tc>
        <w:tc>
          <w:tcPr>
            <w:tcW w:w="805" w:type="pct"/>
            <w:tcBorders>
              <w:top w:val="single" w:sz="4" w:space="0" w:color="auto"/>
              <w:left w:val="single" w:sz="4" w:space="0" w:color="auto"/>
              <w:bottom w:val="single" w:sz="4" w:space="0" w:color="auto"/>
              <w:right w:val="single" w:sz="4" w:space="0" w:color="auto"/>
            </w:tcBorders>
            <w:vAlign w:val="center"/>
          </w:tcPr>
          <w:p w14:paraId="0EDC3B5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43,2</w:t>
            </w:r>
          </w:p>
        </w:tc>
        <w:tc>
          <w:tcPr>
            <w:tcW w:w="964" w:type="pct"/>
            <w:tcBorders>
              <w:top w:val="single" w:sz="4" w:space="0" w:color="auto"/>
              <w:left w:val="single" w:sz="4" w:space="0" w:color="auto"/>
              <w:bottom w:val="single" w:sz="4" w:space="0" w:color="auto"/>
              <w:right w:val="single" w:sz="4" w:space="0" w:color="auto"/>
            </w:tcBorders>
            <w:vAlign w:val="center"/>
          </w:tcPr>
          <w:p w14:paraId="31DC707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2,2</w:t>
            </w:r>
          </w:p>
        </w:tc>
      </w:tr>
    </w:tbl>
    <w:p w14:paraId="71F6EC24"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28CE045C"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Значний відсоток (46,2 відсотка) земель області займають сільськогосподарські угіддя, що свідчить про високий рівень сільськогосподарської освоєності земель. У структурі сільсько</w:t>
      </w:r>
      <w:r w:rsidRPr="007F1E72">
        <w:rPr>
          <w:rFonts w:ascii="Times New Roman" w:eastAsia="Times New Roman" w:hAnsi="Times New Roman" w:cs="Times New Roman"/>
          <w:sz w:val="28"/>
          <w:szCs w:val="28"/>
          <w:lang w:eastAsia="ru-RU"/>
        </w:rPr>
        <w:softHyphen/>
        <w:t>господарських угідь на ріллю припадає 71 відсоток, пе</w:t>
      </w:r>
      <w:r w:rsidRPr="007F1E72">
        <w:rPr>
          <w:rFonts w:ascii="Times New Roman" w:eastAsia="Times New Roman" w:hAnsi="Times New Roman" w:cs="Times New Roman"/>
          <w:sz w:val="28"/>
          <w:szCs w:val="28"/>
          <w:lang w:eastAsia="ru-RU"/>
        </w:rPr>
        <w:softHyphen/>
        <w:t>релоги – 0,4 відсотка, сіножаті і пасовища – 27 відсотків, багаторічні насадження – 1,3 відсотка.</w:t>
      </w:r>
    </w:p>
    <w:p w14:paraId="028A0AD4"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Найбільш негативно впливає на земельні ресурси гірничодобувна галузь про</w:t>
      </w:r>
      <w:r w:rsidRPr="007F1E72">
        <w:rPr>
          <w:rFonts w:ascii="Times New Roman" w:eastAsia="Times New Roman" w:hAnsi="Times New Roman" w:cs="Times New Roman"/>
          <w:sz w:val="28"/>
          <w:szCs w:val="28"/>
          <w:lang w:eastAsia="ru-RU"/>
        </w:rPr>
        <w:softHyphen/>
        <w:t xml:space="preserve">мисловості. Під час гірничодобувних робіт змінюються природні ландшафти місцевості, порушується ґрунтово-рослинний покрив. В області недостатню увагу приділяють здійсненню рекультивації земель на місці відпрацьованих </w:t>
      </w:r>
      <w:r w:rsidRPr="007F1E72">
        <w:rPr>
          <w:rFonts w:ascii="Times New Roman" w:eastAsia="Times New Roman" w:hAnsi="Times New Roman" w:cs="Times New Roman"/>
          <w:sz w:val="28"/>
          <w:szCs w:val="28"/>
          <w:lang w:eastAsia="ru-RU"/>
        </w:rPr>
        <w:lastRenderedPageBreak/>
        <w:t>відкритим способом родовищ корисних копалин, відновленню родючості й гос</w:t>
      </w:r>
      <w:r w:rsidRPr="007F1E72">
        <w:rPr>
          <w:rFonts w:ascii="Times New Roman" w:eastAsia="Times New Roman" w:hAnsi="Times New Roman" w:cs="Times New Roman"/>
          <w:sz w:val="28"/>
          <w:szCs w:val="28"/>
          <w:lang w:eastAsia="ru-RU"/>
        </w:rPr>
        <w:softHyphen/>
        <w:t>подарської цінності порушених земель. Інформацію щодо порушених земель та їх рекультивації наведено в таблиці 4.2.</w:t>
      </w:r>
    </w:p>
    <w:p w14:paraId="04CE0C7C" w14:textId="77777777" w:rsidR="007F1E72" w:rsidRPr="007F1E72" w:rsidRDefault="007F1E72" w:rsidP="007F1E72">
      <w:pPr>
        <w:tabs>
          <w:tab w:val="left" w:pos="709"/>
        </w:tabs>
        <w:spacing w:after="0" w:line="240" w:lineRule="auto"/>
        <w:ind w:firstLine="360"/>
        <w:rPr>
          <w:rFonts w:ascii="Times New Roman" w:eastAsia="Times New Roman" w:hAnsi="Times New Roman" w:cs="Times New Roman"/>
          <w:sz w:val="10"/>
          <w:szCs w:val="10"/>
          <w:lang w:eastAsia="ru-RU"/>
        </w:rPr>
      </w:pPr>
    </w:p>
    <w:p w14:paraId="6FC19DA1" w14:textId="77777777" w:rsidR="007F1E72" w:rsidRPr="007F1E72" w:rsidRDefault="007F1E72" w:rsidP="007F1E72">
      <w:pPr>
        <w:tabs>
          <w:tab w:val="left" w:pos="709"/>
        </w:tabs>
        <w:spacing w:after="0" w:line="240" w:lineRule="auto"/>
        <w:jc w:val="right"/>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Таблиця  4.2</w:t>
      </w:r>
    </w:p>
    <w:p w14:paraId="71C91D3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Порушення та рекультивація земель</w:t>
      </w:r>
    </w:p>
    <w:tbl>
      <w:tblPr>
        <w:tblW w:w="4999" w:type="pct"/>
        <w:tblBorders>
          <w:top w:val="single" w:sz="4" w:space="0" w:color="auto"/>
        </w:tblBorders>
        <w:tblLook w:val="0000" w:firstRow="0" w:lastRow="0" w:firstColumn="0" w:lastColumn="0" w:noHBand="0" w:noVBand="0"/>
      </w:tblPr>
      <w:tblGrid>
        <w:gridCol w:w="3927"/>
        <w:gridCol w:w="1140"/>
        <w:gridCol w:w="1140"/>
        <w:gridCol w:w="1140"/>
        <w:gridCol w:w="1140"/>
        <w:gridCol w:w="1140"/>
      </w:tblGrid>
      <w:tr w:rsidR="007F1E72" w:rsidRPr="007F1E72" w14:paraId="249B1BD3" w14:textId="77777777" w:rsidTr="00C52F09">
        <w:trPr>
          <w:trHeight w:val="20"/>
        </w:trPr>
        <w:tc>
          <w:tcPr>
            <w:tcW w:w="2039" w:type="pct"/>
            <w:tcBorders>
              <w:left w:val="single" w:sz="4" w:space="0" w:color="auto"/>
              <w:bottom w:val="single" w:sz="4" w:space="0" w:color="auto"/>
              <w:right w:val="single" w:sz="4" w:space="0" w:color="auto"/>
            </w:tcBorders>
          </w:tcPr>
          <w:p w14:paraId="4B73B68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Землі</w:t>
            </w:r>
          </w:p>
        </w:tc>
        <w:tc>
          <w:tcPr>
            <w:tcW w:w="592" w:type="pct"/>
            <w:tcBorders>
              <w:left w:val="single" w:sz="4" w:space="0" w:color="auto"/>
              <w:bottom w:val="single" w:sz="4" w:space="0" w:color="auto"/>
              <w:right w:val="single" w:sz="4" w:space="0" w:color="auto"/>
            </w:tcBorders>
          </w:tcPr>
          <w:p w14:paraId="312D4AC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2016 рік</w:t>
            </w:r>
          </w:p>
        </w:tc>
        <w:tc>
          <w:tcPr>
            <w:tcW w:w="592" w:type="pct"/>
            <w:tcBorders>
              <w:left w:val="single" w:sz="4" w:space="0" w:color="auto"/>
              <w:bottom w:val="single" w:sz="4" w:space="0" w:color="auto"/>
              <w:right w:val="single" w:sz="4" w:space="0" w:color="auto"/>
            </w:tcBorders>
          </w:tcPr>
          <w:p w14:paraId="3199AA6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2017 рік</w:t>
            </w:r>
          </w:p>
        </w:tc>
        <w:tc>
          <w:tcPr>
            <w:tcW w:w="592" w:type="pct"/>
            <w:tcBorders>
              <w:left w:val="single" w:sz="4" w:space="0" w:color="auto"/>
              <w:bottom w:val="single" w:sz="4" w:space="0" w:color="auto"/>
              <w:right w:val="single" w:sz="4" w:space="0" w:color="auto"/>
            </w:tcBorders>
          </w:tcPr>
          <w:p w14:paraId="6F2BE90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2018 рік</w:t>
            </w:r>
          </w:p>
        </w:tc>
        <w:tc>
          <w:tcPr>
            <w:tcW w:w="592" w:type="pct"/>
            <w:tcBorders>
              <w:left w:val="single" w:sz="4" w:space="0" w:color="auto"/>
              <w:bottom w:val="single" w:sz="4" w:space="0" w:color="auto"/>
              <w:right w:val="single" w:sz="4" w:space="0" w:color="auto"/>
            </w:tcBorders>
          </w:tcPr>
          <w:p w14:paraId="029835D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2019 рік</w:t>
            </w:r>
          </w:p>
        </w:tc>
        <w:tc>
          <w:tcPr>
            <w:tcW w:w="592" w:type="pct"/>
            <w:tcBorders>
              <w:left w:val="single" w:sz="4" w:space="0" w:color="auto"/>
              <w:bottom w:val="single" w:sz="4" w:space="0" w:color="auto"/>
              <w:right w:val="single" w:sz="4" w:space="0" w:color="auto"/>
            </w:tcBorders>
          </w:tcPr>
          <w:p w14:paraId="24567A3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i/>
                <w:sz w:val="24"/>
                <w:szCs w:val="24"/>
                <w:lang w:eastAsia="ru-RU"/>
              </w:rPr>
            </w:pPr>
            <w:r w:rsidRPr="007F1E72">
              <w:rPr>
                <w:rFonts w:ascii="Times New Roman" w:eastAsia="Times New Roman" w:hAnsi="Times New Roman" w:cs="Times New Roman"/>
                <w:i/>
                <w:sz w:val="24"/>
                <w:szCs w:val="24"/>
                <w:lang w:eastAsia="ru-RU"/>
              </w:rPr>
              <w:t>2020 рік</w:t>
            </w:r>
          </w:p>
        </w:tc>
      </w:tr>
      <w:tr w:rsidR="007F1E72" w:rsidRPr="007F1E72" w14:paraId="446913AC" w14:textId="77777777" w:rsidTr="00C52F09">
        <w:trPr>
          <w:trHeight w:val="20"/>
        </w:trPr>
        <w:tc>
          <w:tcPr>
            <w:tcW w:w="2039" w:type="pct"/>
            <w:tcBorders>
              <w:top w:val="single" w:sz="4" w:space="0" w:color="auto"/>
              <w:left w:val="single" w:sz="4" w:space="0" w:color="auto"/>
              <w:bottom w:val="single" w:sz="4" w:space="0" w:color="auto"/>
              <w:right w:val="single" w:sz="4" w:space="0" w:color="auto"/>
            </w:tcBorders>
          </w:tcPr>
          <w:p w14:paraId="6D872C97"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Порушені, тис. га</w:t>
            </w:r>
          </w:p>
        </w:tc>
        <w:tc>
          <w:tcPr>
            <w:tcW w:w="592" w:type="pct"/>
            <w:tcBorders>
              <w:top w:val="single" w:sz="4" w:space="0" w:color="auto"/>
              <w:left w:val="single" w:sz="4" w:space="0" w:color="auto"/>
              <w:bottom w:val="single" w:sz="4" w:space="0" w:color="auto"/>
              <w:right w:val="single" w:sz="4" w:space="0" w:color="auto"/>
            </w:tcBorders>
          </w:tcPr>
          <w:p w14:paraId="75C68CD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5D17362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0,0589</w:t>
            </w:r>
          </w:p>
        </w:tc>
        <w:tc>
          <w:tcPr>
            <w:tcW w:w="592" w:type="pct"/>
            <w:tcBorders>
              <w:top w:val="single" w:sz="4" w:space="0" w:color="auto"/>
              <w:left w:val="single" w:sz="4" w:space="0" w:color="auto"/>
              <w:bottom w:val="single" w:sz="4" w:space="0" w:color="auto"/>
              <w:right w:val="single" w:sz="4" w:space="0" w:color="auto"/>
            </w:tcBorders>
          </w:tcPr>
          <w:p w14:paraId="5E84783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1B04A2D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1BE8935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r>
      <w:tr w:rsidR="007F1E72" w:rsidRPr="007F1E72" w14:paraId="19C9AFF9" w14:textId="77777777" w:rsidTr="00C52F09">
        <w:trPr>
          <w:trHeight w:val="20"/>
        </w:trPr>
        <w:tc>
          <w:tcPr>
            <w:tcW w:w="2039" w:type="pct"/>
            <w:tcBorders>
              <w:top w:val="single" w:sz="4" w:space="0" w:color="auto"/>
              <w:left w:val="single" w:sz="4" w:space="0" w:color="auto"/>
              <w:bottom w:val="single" w:sz="4" w:space="0" w:color="auto"/>
              <w:right w:val="single" w:sz="4" w:space="0" w:color="auto"/>
            </w:tcBorders>
          </w:tcPr>
          <w:p w14:paraId="0E2487A0"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До загальної площі території, %</w:t>
            </w:r>
          </w:p>
        </w:tc>
        <w:tc>
          <w:tcPr>
            <w:tcW w:w="592" w:type="pct"/>
            <w:tcBorders>
              <w:top w:val="single" w:sz="4" w:space="0" w:color="auto"/>
              <w:left w:val="single" w:sz="4" w:space="0" w:color="auto"/>
              <w:bottom w:val="single" w:sz="4" w:space="0" w:color="auto"/>
              <w:right w:val="single" w:sz="4" w:space="0" w:color="auto"/>
            </w:tcBorders>
          </w:tcPr>
          <w:p w14:paraId="2A73CC4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3771BB9B"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0,0029</w:t>
            </w:r>
          </w:p>
        </w:tc>
        <w:tc>
          <w:tcPr>
            <w:tcW w:w="592" w:type="pct"/>
            <w:tcBorders>
              <w:top w:val="single" w:sz="4" w:space="0" w:color="auto"/>
              <w:left w:val="single" w:sz="4" w:space="0" w:color="auto"/>
              <w:bottom w:val="single" w:sz="4" w:space="0" w:color="auto"/>
              <w:right w:val="single" w:sz="4" w:space="0" w:color="auto"/>
            </w:tcBorders>
          </w:tcPr>
          <w:p w14:paraId="2136F90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54FC8BE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77913C78"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r>
      <w:tr w:rsidR="007F1E72" w:rsidRPr="007F1E72" w14:paraId="0BC177C0" w14:textId="77777777" w:rsidTr="00C52F09">
        <w:trPr>
          <w:trHeight w:val="20"/>
        </w:trPr>
        <w:tc>
          <w:tcPr>
            <w:tcW w:w="2039" w:type="pct"/>
            <w:tcBorders>
              <w:top w:val="single" w:sz="4" w:space="0" w:color="auto"/>
              <w:left w:val="single" w:sz="4" w:space="0" w:color="auto"/>
              <w:bottom w:val="single" w:sz="4" w:space="0" w:color="auto"/>
              <w:right w:val="single" w:sz="4" w:space="0" w:color="auto"/>
            </w:tcBorders>
          </w:tcPr>
          <w:p w14:paraId="697097FB"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Відпрацьовані, тис. га</w:t>
            </w:r>
          </w:p>
        </w:tc>
        <w:tc>
          <w:tcPr>
            <w:tcW w:w="592" w:type="pct"/>
            <w:tcBorders>
              <w:top w:val="single" w:sz="4" w:space="0" w:color="auto"/>
              <w:left w:val="single" w:sz="4" w:space="0" w:color="auto"/>
              <w:bottom w:val="single" w:sz="4" w:space="0" w:color="auto"/>
              <w:right w:val="single" w:sz="4" w:space="0" w:color="auto"/>
            </w:tcBorders>
          </w:tcPr>
          <w:p w14:paraId="1F835EB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0DD44C00"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2474491C"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1C2577F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6478DCF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r>
      <w:tr w:rsidR="007F1E72" w:rsidRPr="007F1E72" w14:paraId="1A2C245B" w14:textId="77777777" w:rsidTr="00C52F09">
        <w:trPr>
          <w:trHeight w:val="20"/>
        </w:trPr>
        <w:tc>
          <w:tcPr>
            <w:tcW w:w="2039" w:type="pct"/>
            <w:tcBorders>
              <w:top w:val="single" w:sz="4" w:space="0" w:color="auto"/>
              <w:left w:val="single" w:sz="4" w:space="0" w:color="auto"/>
              <w:bottom w:val="single" w:sz="4" w:space="0" w:color="auto"/>
              <w:right w:val="single" w:sz="4" w:space="0" w:color="auto"/>
            </w:tcBorders>
          </w:tcPr>
          <w:p w14:paraId="181BC4F0"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 xml:space="preserve">До загальної площі території, % </w:t>
            </w:r>
          </w:p>
        </w:tc>
        <w:tc>
          <w:tcPr>
            <w:tcW w:w="592" w:type="pct"/>
            <w:tcBorders>
              <w:top w:val="single" w:sz="4" w:space="0" w:color="auto"/>
              <w:left w:val="single" w:sz="4" w:space="0" w:color="auto"/>
              <w:bottom w:val="single" w:sz="4" w:space="0" w:color="auto"/>
              <w:right w:val="single" w:sz="4" w:space="0" w:color="auto"/>
            </w:tcBorders>
          </w:tcPr>
          <w:p w14:paraId="7C5EE9E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60401E07"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16CCEDF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4ED1635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51DCAED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r>
      <w:tr w:rsidR="007F1E72" w:rsidRPr="007F1E72" w14:paraId="1EAFE7C9" w14:textId="77777777" w:rsidTr="00C52F09">
        <w:trPr>
          <w:trHeight w:val="20"/>
        </w:trPr>
        <w:tc>
          <w:tcPr>
            <w:tcW w:w="2039" w:type="pct"/>
            <w:tcBorders>
              <w:top w:val="single" w:sz="4" w:space="0" w:color="auto"/>
              <w:left w:val="single" w:sz="4" w:space="0" w:color="auto"/>
              <w:bottom w:val="single" w:sz="4" w:space="0" w:color="auto"/>
              <w:right w:val="single" w:sz="4" w:space="0" w:color="auto"/>
            </w:tcBorders>
          </w:tcPr>
          <w:p w14:paraId="2A7B7E04"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Рекультивовані, тис. га</w:t>
            </w:r>
          </w:p>
        </w:tc>
        <w:tc>
          <w:tcPr>
            <w:tcW w:w="592" w:type="pct"/>
            <w:tcBorders>
              <w:top w:val="single" w:sz="4" w:space="0" w:color="auto"/>
              <w:left w:val="single" w:sz="4" w:space="0" w:color="auto"/>
              <w:bottom w:val="single" w:sz="4" w:space="0" w:color="auto"/>
              <w:right w:val="single" w:sz="4" w:space="0" w:color="auto"/>
            </w:tcBorders>
          </w:tcPr>
          <w:p w14:paraId="5E9E39D1"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771CE302"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0,0036</w:t>
            </w:r>
          </w:p>
        </w:tc>
        <w:tc>
          <w:tcPr>
            <w:tcW w:w="592" w:type="pct"/>
            <w:tcBorders>
              <w:top w:val="single" w:sz="4" w:space="0" w:color="auto"/>
              <w:left w:val="single" w:sz="4" w:space="0" w:color="auto"/>
              <w:bottom w:val="single" w:sz="4" w:space="0" w:color="auto"/>
              <w:right w:val="single" w:sz="4" w:space="0" w:color="auto"/>
            </w:tcBorders>
          </w:tcPr>
          <w:p w14:paraId="2A3DCCF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1FEE237D"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0DD42584"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r>
      <w:tr w:rsidR="007F1E72" w:rsidRPr="007F1E72" w14:paraId="4F88A332" w14:textId="77777777" w:rsidTr="00C52F09">
        <w:trPr>
          <w:trHeight w:val="20"/>
        </w:trPr>
        <w:tc>
          <w:tcPr>
            <w:tcW w:w="2039" w:type="pct"/>
            <w:tcBorders>
              <w:top w:val="single" w:sz="4" w:space="0" w:color="auto"/>
              <w:left w:val="single" w:sz="4" w:space="0" w:color="auto"/>
              <w:bottom w:val="single" w:sz="4" w:space="0" w:color="auto"/>
              <w:right w:val="single" w:sz="4" w:space="0" w:color="auto"/>
            </w:tcBorders>
          </w:tcPr>
          <w:p w14:paraId="5D5BD1A6" w14:textId="77777777" w:rsidR="007F1E72" w:rsidRPr="007F1E72" w:rsidRDefault="007F1E72" w:rsidP="007F1E72">
            <w:pPr>
              <w:tabs>
                <w:tab w:val="left" w:pos="709"/>
              </w:tabs>
              <w:spacing w:after="0" w:line="240" w:lineRule="auto"/>
              <w:jc w:val="both"/>
              <w:rPr>
                <w:rFonts w:ascii="Times New Roman" w:eastAsia="Times New Roman" w:hAnsi="Times New Roman" w:cs="Times New Roman"/>
                <w:sz w:val="24"/>
                <w:szCs w:val="24"/>
                <w:lang w:eastAsia="ru-RU"/>
              </w:rPr>
            </w:pPr>
            <w:r w:rsidRPr="007F1E72">
              <w:rPr>
                <w:rFonts w:ascii="Times New Roman" w:eastAsia="Times New Roman" w:hAnsi="Times New Roman" w:cs="Times New Roman"/>
                <w:sz w:val="24"/>
                <w:szCs w:val="24"/>
                <w:lang w:eastAsia="ru-RU"/>
              </w:rPr>
              <w:t>До загальної площі території, %</w:t>
            </w:r>
          </w:p>
        </w:tc>
        <w:tc>
          <w:tcPr>
            <w:tcW w:w="592" w:type="pct"/>
            <w:tcBorders>
              <w:top w:val="single" w:sz="4" w:space="0" w:color="auto"/>
              <w:left w:val="single" w:sz="4" w:space="0" w:color="auto"/>
              <w:bottom w:val="single" w:sz="4" w:space="0" w:color="auto"/>
              <w:right w:val="single" w:sz="4" w:space="0" w:color="auto"/>
            </w:tcBorders>
          </w:tcPr>
          <w:p w14:paraId="2686C006"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1A815D2E"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0,0002</w:t>
            </w:r>
          </w:p>
        </w:tc>
        <w:tc>
          <w:tcPr>
            <w:tcW w:w="592" w:type="pct"/>
            <w:tcBorders>
              <w:top w:val="single" w:sz="4" w:space="0" w:color="auto"/>
              <w:left w:val="single" w:sz="4" w:space="0" w:color="auto"/>
              <w:bottom w:val="single" w:sz="4" w:space="0" w:color="auto"/>
              <w:right w:val="single" w:sz="4" w:space="0" w:color="auto"/>
            </w:tcBorders>
          </w:tcPr>
          <w:p w14:paraId="6FE06D9F"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noProof/>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0FDA6AA5"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c>
          <w:tcPr>
            <w:tcW w:w="592" w:type="pct"/>
            <w:tcBorders>
              <w:top w:val="single" w:sz="4" w:space="0" w:color="auto"/>
              <w:left w:val="single" w:sz="4" w:space="0" w:color="auto"/>
              <w:bottom w:val="single" w:sz="4" w:space="0" w:color="auto"/>
              <w:right w:val="single" w:sz="4" w:space="0" w:color="auto"/>
            </w:tcBorders>
          </w:tcPr>
          <w:p w14:paraId="4939F569" w14:textId="77777777" w:rsidR="007F1E72" w:rsidRPr="007F1E72" w:rsidRDefault="007F1E72" w:rsidP="007F1E72">
            <w:pPr>
              <w:tabs>
                <w:tab w:val="left" w:pos="709"/>
              </w:tabs>
              <w:spacing w:after="0" w:line="240" w:lineRule="auto"/>
              <w:jc w:val="center"/>
              <w:rPr>
                <w:rFonts w:ascii="Times New Roman" w:eastAsia="Times New Roman" w:hAnsi="Times New Roman" w:cs="Times New Roman"/>
                <w:sz w:val="24"/>
                <w:szCs w:val="24"/>
                <w:lang w:eastAsia="ru-RU"/>
              </w:rPr>
            </w:pPr>
            <w:r w:rsidRPr="007F1E72">
              <w:rPr>
                <w:rFonts w:ascii="Times New Roman" w:eastAsia="Times New Roman" w:hAnsi="Times New Roman" w:cs="Times New Roman"/>
                <w:noProof/>
                <w:sz w:val="24"/>
                <w:szCs w:val="24"/>
                <w:lang w:eastAsia="ru-RU"/>
              </w:rPr>
              <w:t>-</w:t>
            </w:r>
          </w:p>
        </w:tc>
      </w:tr>
    </w:tbl>
    <w:p w14:paraId="47E99E23" w14:textId="77777777" w:rsidR="007F1E72" w:rsidRPr="007F1E72" w:rsidRDefault="007F1E72" w:rsidP="007F1E72">
      <w:pPr>
        <w:shd w:val="clear" w:color="auto" w:fill="FFFFFF"/>
        <w:tabs>
          <w:tab w:val="left" w:pos="709"/>
        </w:tabs>
        <w:spacing w:after="0" w:line="322" w:lineRule="exact"/>
        <w:ind w:left="6" w:right="11" w:firstLine="709"/>
        <w:jc w:val="both"/>
        <w:rPr>
          <w:rFonts w:ascii="Times New Roman" w:eastAsia="Times New Roman" w:hAnsi="Times New Roman" w:cs="Times New Roman"/>
          <w:sz w:val="28"/>
          <w:szCs w:val="28"/>
          <w:lang w:eastAsia="ru-RU"/>
        </w:rPr>
      </w:pPr>
    </w:p>
    <w:p w14:paraId="686490E9" w14:textId="77777777" w:rsidR="007F1E72" w:rsidRPr="007F1E72" w:rsidRDefault="007F1E72" w:rsidP="007F1E72">
      <w:pPr>
        <w:shd w:val="clear" w:color="auto" w:fill="FFFFFF"/>
        <w:tabs>
          <w:tab w:val="left" w:pos="709"/>
        </w:tabs>
        <w:spacing w:after="0" w:line="322" w:lineRule="exact"/>
        <w:ind w:left="6" w:right="11"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Рівненська область входить у п’ятірку областей України з найбільшим відсотком площі земель, які зайняті лісами та іншими лісовкритими територіями – 40,2 відсотка. Це відіграє свою важливу роль у пом’якшенні наслідків змін клімату, так як саме зелені насадження та ліси є природними поглиначами вуглекислого газу з атмосфери.</w:t>
      </w:r>
    </w:p>
    <w:p w14:paraId="75181F92" w14:textId="77777777" w:rsidR="007F1E72" w:rsidRPr="007F1E72" w:rsidRDefault="007F1E72" w:rsidP="007F1E72">
      <w:pPr>
        <w:shd w:val="clear" w:color="auto" w:fill="FFFFFF"/>
        <w:tabs>
          <w:tab w:val="left" w:pos="709"/>
        </w:tabs>
        <w:spacing w:after="0" w:line="322" w:lineRule="exact"/>
        <w:ind w:left="6" w:right="11" w:firstLine="709"/>
        <w:jc w:val="center"/>
        <w:rPr>
          <w:rFonts w:ascii="Times New Roman" w:eastAsia="Times New Roman" w:hAnsi="Times New Roman" w:cs="Times New Roman"/>
          <w:b/>
          <w:caps/>
          <w:smallCaps/>
          <w:sz w:val="28"/>
          <w:szCs w:val="28"/>
          <w:lang w:eastAsia="ru-RU"/>
        </w:rPr>
      </w:pPr>
    </w:p>
    <w:p w14:paraId="39801794"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b/>
          <w:caps/>
          <w:smallCaps/>
          <w:sz w:val="28"/>
          <w:szCs w:val="28"/>
          <w:lang w:eastAsia="ru-RU"/>
        </w:rPr>
      </w:pPr>
      <w:r w:rsidRPr="007F1E72">
        <w:rPr>
          <w:rFonts w:ascii="Times New Roman" w:eastAsia="Times New Roman" w:hAnsi="Times New Roman" w:cs="Times New Roman"/>
          <w:b/>
          <w:caps/>
          <w:smallCaps/>
          <w:sz w:val="28"/>
          <w:szCs w:val="28"/>
          <w:lang w:eastAsia="ru-RU"/>
        </w:rPr>
        <w:t>5. Поводження з відходами</w:t>
      </w:r>
    </w:p>
    <w:p w14:paraId="02156635"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b/>
          <w:caps/>
          <w:smallCaps/>
          <w:sz w:val="28"/>
          <w:szCs w:val="28"/>
          <w:lang w:eastAsia="ru-RU"/>
        </w:rPr>
      </w:pPr>
    </w:p>
    <w:p w14:paraId="09FE9FC7"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Забруднення навколишнього природного середовища відходами виробництва і спо</w:t>
      </w:r>
      <w:r w:rsidRPr="007F1E72">
        <w:rPr>
          <w:rFonts w:ascii="Times New Roman" w:eastAsia="Times New Roman" w:hAnsi="Times New Roman" w:cs="Times New Roman"/>
          <w:sz w:val="28"/>
          <w:szCs w:val="28"/>
          <w:lang w:eastAsia="ru-RU"/>
        </w:rPr>
        <w:softHyphen/>
        <w:t>живання набуває все більшої гостроти.</w:t>
      </w:r>
    </w:p>
    <w:p w14:paraId="08444255"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Відсутність ефективної системи по</w:t>
      </w:r>
      <w:r w:rsidRPr="007F1E72">
        <w:rPr>
          <w:rFonts w:ascii="Times New Roman" w:eastAsia="Times New Roman" w:hAnsi="Times New Roman" w:cs="Times New Roman"/>
          <w:sz w:val="28"/>
          <w:szCs w:val="28"/>
          <w:lang w:eastAsia="ru-RU"/>
        </w:rPr>
        <w:softHyphen/>
        <w:t>водження з відходами на рівні області зу</w:t>
      </w:r>
      <w:r w:rsidRPr="007F1E72">
        <w:rPr>
          <w:rFonts w:ascii="Times New Roman" w:eastAsia="Times New Roman" w:hAnsi="Times New Roman" w:cs="Times New Roman"/>
          <w:sz w:val="28"/>
          <w:szCs w:val="28"/>
          <w:lang w:eastAsia="ru-RU"/>
        </w:rPr>
        <w:softHyphen/>
        <w:t>мовлює накопичення їх значної кількості у місцях видалення, що призводить до ан</w:t>
      </w:r>
      <w:r w:rsidRPr="007F1E72">
        <w:rPr>
          <w:rFonts w:ascii="Times New Roman" w:eastAsia="Times New Roman" w:hAnsi="Times New Roman" w:cs="Times New Roman"/>
          <w:sz w:val="28"/>
          <w:szCs w:val="28"/>
          <w:lang w:eastAsia="ru-RU"/>
        </w:rPr>
        <w:softHyphen/>
        <w:t>тропогенного навантаження на довкілля, забруднення його основних компонентів: землі, водних ресурсів та атмосферного повітря, погіршення умов проживання населення.</w:t>
      </w:r>
    </w:p>
    <w:p w14:paraId="3DB1615B" w14:textId="77777777" w:rsidR="007F1E72" w:rsidRPr="007F1E72" w:rsidRDefault="007F1E72" w:rsidP="007F1E72">
      <w:pPr>
        <w:widowControl w:val="0"/>
        <w:tabs>
          <w:tab w:val="left" w:pos="360"/>
          <w:tab w:val="left" w:pos="709"/>
          <w:tab w:val="center" w:pos="787"/>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На території області більш як 1000 підприємств, установ і організацій, виробнича діяльність яких пов’язана з утворенням промислових та побутових відходів. Відповідно до державного статистичного спостереження</w:t>
      </w:r>
      <w:r w:rsidRPr="007F1E72">
        <w:rPr>
          <w:rFonts w:ascii="Times New Roman" w:eastAsia="Times New Roman" w:hAnsi="Times New Roman" w:cs="Times New Roman"/>
          <w:sz w:val="28"/>
          <w:szCs w:val="28"/>
          <w:lang w:eastAsia="ru-RU"/>
        </w:rPr>
        <w:br/>
        <w:t>№ 1 - відходи «Поводження з відходами» обсяг накопичення промислових відходів</w:t>
      </w:r>
      <w:r w:rsidRPr="007F1E72">
        <w:rPr>
          <w:rFonts w:ascii="Times New Roman" w:eastAsia="Times New Roman" w:hAnsi="Times New Roman" w:cs="Times New Roman"/>
          <w:sz w:val="28"/>
          <w:szCs w:val="28"/>
          <w:lang w:val="ru-RU" w:eastAsia="ru-RU"/>
        </w:rPr>
        <w:t xml:space="preserve"> </w:t>
      </w:r>
      <w:r w:rsidRPr="007F1E72">
        <w:rPr>
          <w:rFonts w:ascii="Times New Roman" w:eastAsia="Times New Roman" w:hAnsi="Times New Roman" w:cs="Times New Roman"/>
          <w:sz w:val="28"/>
          <w:szCs w:val="28"/>
          <w:lang w:eastAsia="ru-RU"/>
        </w:rPr>
        <w:t>I-IV класів небезпеки станом на 01 січня 2021 року становить</w:t>
      </w:r>
      <w:r w:rsidRPr="007F1E72">
        <w:rPr>
          <w:rFonts w:ascii="Times New Roman" w:eastAsia="Times New Roman" w:hAnsi="Times New Roman" w:cs="Times New Roman"/>
          <w:sz w:val="28"/>
          <w:szCs w:val="28"/>
          <w:lang w:eastAsia="ru-RU"/>
        </w:rPr>
        <w:br/>
        <w:t xml:space="preserve">25100,1 тис. тонн, у тому числі ІІ-IІІ класів небезпеки – 16,116 тис. тонн. </w:t>
      </w:r>
    </w:p>
    <w:p w14:paraId="58F0AA44" w14:textId="77777777" w:rsidR="007F1E72" w:rsidRPr="007F1E72" w:rsidRDefault="007F1E72" w:rsidP="007F1E72">
      <w:pPr>
        <w:widowControl w:val="0"/>
        <w:tabs>
          <w:tab w:val="left" w:pos="360"/>
          <w:tab w:val="left" w:pos="709"/>
          <w:tab w:val="center" w:pos="787"/>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У 2020 році в області утворилось 886,2 тис. тонн відходів I-IV класів небезпеки, з них утилізовано (перероблено) 15 тис. </w:t>
      </w:r>
      <w:r w:rsidRPr="007F1E72">
        <w:rPr>
          <w:rFonts w:ascii="Times New Roman" w:eastAsia="Times New Roman" w:hAnsi="Times New Roman" w:cs="Times New Roman"/>
          <w:bCs/>
          <w:sz w:val="28"/>
          <w:szCs w:val="28"/>
          <w:lang w:eastAsia="ru-RU"/>
        </w:rPr>
        <w:t>тонн</w:t>
      </w:r>
      <w:r w:rsidRPr="007F1E72">
        <w:rPr>
          <w:rFonts w:ascii="Times New Roman" w:eastAsia="Times New Roman" w:hAnsi="Times New Roman" w:cs="Times New Roman"/>
          <w:sz w:val="28"/>
          <w:szCs w:val="28"/>
          <w:lang w:eastAsia="ru-RU"/>
        </w:rPr>
        <w:t>, спалено</w:t>
      </w:r>
      <w:r w:rsidRPr="007F1E72">
        <w:rPr>
          <w:rFonts w:ascii="Times New Roman" w:eastAsia="Times New Roman" w:hAnsi="Times New Roman" w:cs="Times New Roman"/>
          <w:sz w:val="28"/>
          <w:szCs w:val="28"/>
          <w:lang w:eastAsia="ru-RU"/>
        </w:rPr>
        <w:br/>
        <w:t>43,7 тис. тонн.</w:t>
      </w:r>
    </w:p>
    <w:p w14:paraId="23C0CD38" w14:textId="77777777" w:rsidR="007F1E72" w:rsidRPr="007F1E72" w:rsidRDefault="007F1E72" w:rsidP="007F1E72">
      <w:pPr>
        <w:spacing w:after="0" w:line="240" w:lineRule="auto"/>
        <w:ind w:firstLine="709"/>
        <w:jc w:val="both"/>
        <w:rPr>
          <w:rFonts w:ascii="Times New Roman" w:eastAsia="Times New Roman" w:hAnsi="Times New Roman" w:cs="Times New Roman"/>
          <w:sz w:val="28"/>
          <w:szCs w:val="20"/>
          <w:lang w:eastAsia="ru-RU"/>
        </w:rPr>
      </w:pPr>
      <w:r w:rsidRPr="007F1E72">
        <w:rPr>
          <w:rFonts w:ascii="Times New Roman" w:eastAsia="Times New Roman" w:hAnsi="Times New Roman" w:cs="Times New Roman"/>
          <w:sz w:val="28"/>
          <w:szCs w:val="28"/>
          <w:lang w:eastAsia="ru-RU"/>
        </w:rPr>
        <w:t>Серед основних екологічних проблем, пов’язаних з утворенням та розміщенням небезпечних відходів, слід виділити такі:</w:t>
      </w:r>
    </w:p>
    <w:p w14:paraId="368DA101"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У відвалі площею 58,2 гектара на ПрАТ «Рівнеазот» накопичено</w:t>
      </w:r>
      <w:r w:rsidRPr="007F1E72">
        <w:rPr>
          <w:rFonts w:ascii="Times New Roman" w:eastAsia="Times New Roman" w:hAnsi="Times New Roman" w:cs="Times New Roman"/>
          <w:sz w:val="28"/>
          <w:szCs w:val="28"/>
          <w:lang w:eastAsia="ru-RU"/>
        </w:rPr>
        <w:br/>
        <w:t>15,4 млн. тонн фосфогіпс</w:t>
      </w:r>
      <w:r w:rsidRPr="007F1E72">
        <w:rPr>
          <w:rFonts w:ascii="Times New Roman" w:eastAsia="Times New Roman" w:hAnsi="Times New Roman" w:cs="Times New Roman"/>
          <w:sz w:val="24"/>
          <w:szCs w:val="24"/>
          <w:lang w:eastAsia="ru-RU"/>
        </w:rPr>
        <w:t>-</w:t>
      </w:r>
      <w:r w:rsidRPr="007F1E72">
        <w:rPr>
          <w:rFonts w:ascii="Times New Roman" w:eastAsia="Times New Roman" w:hAnsi="Times New Roman" w:cs="Times New Roman"/>
          <w:sz w:val="28"/>
          <w:szCs w:val="28"/>
          <w:lang w:eastAsia="ru-RU"/>
        </w:rPr>
        <w:t>дигідрату − відходів виробництва фосфорної кислоти.</w:t>
      </w:r>
    </w:p>
    <w:p w14:paraId="72667E06" w14:textId="77777777" w:rsidR="007F1E72" w:rsidRPr="007F1E72" w:rsidRDefault="007F1E72" w:rsidP="007F1E72">
      <w:pPr>
        <w:spacing w:after="0" w:line="240" w:lineRule="auto"/>
        <w:ind w:firstLine="708"/>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Станом на 01 січня 2021 року залишок непридатних хімічних засобів захисту рослин (ХЗЗР) на території області становив 46,815 тонни, з них</w:t>
      </w:r>
      <w:r w:rsidRPr="007F1E72">
        <w:rPr>
          <w:rFonts w:ascii="Times New Roman" w:eastAsia="Times New Roman" w:hAnsi="Times New Roman" w:cs="Times New Roman"/>
          <w:sz w:val="28"/>
          <w:szCs w:val="28"/>
          <w:lang w:eastAsia="ru-RU"/>
        </w:rPr>
        <w:br/>
        <w:t>43,53 тонни – зберігається у 60 бетоно</w:t>
      </w:r>
      <w:r w:rsidRPr="007F1E72">
        <w:rPr>
          <w:rFonts w:ascii="Times New Roman" w:eastAsia="Times New Roman" w:hAnsi="Times New Roman" w:cs="Times New Roman"/>
          <w:sz w:val="28"/>
          <w:szCs w:val="28"/>
          <w:lang w:eastAsia="ru-RU"/>
        </w:rPr>
        <w:softHyphen/>
        <w:t>полімерних контейнерах, 3,285 тонни – залишились неконтейнеризо</w:t>
      </w:r>
      <w:r w:rsidRPr="007F1E72">
        <w:rPr>
          <w:rFonts w:ascii="Times New Roman" w:eastAsia="Times New Roman" w:hAnsi="Times New Roman" w:cs="Times New Roman"/>
          <w:sz w:val="28"/>
          <w:szCs w:val="28"/>
          <w:lang w:eastAsia="ru-RU"/>
        </w:rPr>
        <w:softHyphen/>
        <w:t>ваними.</w:t>
      </w:r>
    </w:p>
    <w:p w14:paraId="60FDA423" w14:textId="77777777" w:rsidR="007F1E72" w:rsidRPr="007F1E72" w:rsidRDefault="007F1E72" w:rsidP="007F1E72">
      <w:pPr>
        <w:spacing w:after="0" w:line="240" w:lineRule="auto"/>
        <w:ind w:firstLine="708"/>
        <w:jc w:val="both"/>
        <w:rPr>
          <w:rFonts w:ascii="Times New Roman" w:eastAsia="Times New Roman" w:hAnsi="Times New Roman" w:cs="Times New Roman"/>
          <w:bCs/>
          <w:sz w:val="28"/>
          <w:szCs w:val="28"/>
          <w:lang w:eastAsia="ru-RU"/>
        </w:rPr>
      </w:pPr>
      <w:r w:rsidRPr="007F1E72">
        <w:rPr>
          <w:rFonts w:ascii="Times New Roman" w:eastAsia="Times New Roman" w:hAnsi="Times New Roman" w:cs="Times New Roman"/>
          <w:sz w:val="28"/>
          <w:szCs w:val="28"/>
          <w:lang w:eastAsia="ru-RU"/>
        </w:rPr>
        <w:t xml:space="preserve">У розрізі районів та міст обласного значення, що існували до до реформування адміністративного територіального устрою, залишок ХЗЗР </w:t>
      </w:r>
      <w:r w:rsidRPr="007F1E72">
        <w:rPr>
          <w:rFonts w:ascii="Times New Roman" w:eastAsia="Times New Roman" w:hAnsi="Times New Roman" w:cs="Times New Roman"/>
          <w:sz w:val="28"/>
          <w:szCs w:val="28"/>
          <w:lang w:eastAsia="ru-RU"/>
        </w:rPr>
        <w:lastRenderedPageBreak/>
        <w:t>становить: у</w:t>
      </w:r>
      <w:r w:rsidRPr="007F1E72">
        <w:rPr>
          <w:rFonts w:ascii="Times New Roman" w:eastAsia="Times New Roman" w:hAnsi="Times New Roman" w:cs="Times New Roman"/>
          <w:bCs/>
          <w:sz w:val="28"/>
          <w:szCs w:val="28"/>
          <w:lang w:eastAsia="ru-RU"/>
        </w:rPr>
        <w:t xml:space="preserve"> Березнівському районі – 4,345 тонни, Дубенському – 3,7 тонни, Дубровицькому – 2,057 тонни, Здолбунівському  10,47 тонни, Корецькому –</w:t>
      </w:r>
      <w:r w:rsidRPr="007F1E72">
        <w:rPr>
          <w:rFonts w:ascii="Times New Roman" w:eastAsia="Times New Roman" w:hAnsi="Times New Roman" w:cs="Times New Roman"/>
          <w:bCs/>
          <w:sz w:val="28"/>
          <w:szCs w:val="28"/>
          <w:lang w:eastAsia="ru-RU"/>
        </w:rPr>
        <w:br/>
        <w:t>1,5 тонни, Млинівському – 0,3 тонни, Острозькому – 1,367 тонни, Радивилівському – 0,5 тонни, Рівненсь</w:t>
      </w:r>
      <w:r w:rsidRPr="007F1E72">
        <w:rPr>
          <w:rFonts w:ascii="Times New Roman" w:eastAsia="Times New Roman" w:hAnsi="Times New Roman" w:cs="Times New Roman"/>
          <w:bCs/>
          <w:sz w:val="28"/>
          <w:szCs w:val="28"/>
          <w:lang w:eastAsia="ru-RU"/>
        </w:rPr>
        <w:softHyphen/>
        <w:t>кому – 12,076 тонни, Рокитнівському –</w:t>
      </w:r>
      <w:r w:rsidRPr="007F1E72">
        <w:rPr>
          <w:rFonts w:ascii="Times New Roman" w:eastAsia="Times New Roman" w:hAnsi="Times New Roman" w:cs="Times New Roman"/>
          <w:bCs/>
          <w:sz w:val="28"/>
          <w:szCs w:val="28"/>
          <w:lang w:eastAsia="ru-RU"/>
        </w:rPr>
        <w:br/>
        <w:t xml:space="preserve">2 тонни, Сарненському – 0,3 тонни, м. Рівне – 8,2 тонни. </w:t>
      </w:r>
      <w:r w:rsidRPr="007F1E72">
        <w:rPr>
          <w:rFonts w:ascii="Times New Roman" w:eastAsia="Times New Roman" w:hAnsi="Times New Roman" w:cs="Times New Roman"/>
          <w:sz w:val="28"/>
          <w:szCs w:val="28"/>
          <w:lang w:eastAsia="ru-RU"/>
        </w:rPr>
        <w:t xml:space="preserve">У </w:t>
      </w:r>
      <w:r w:rsidRPr="007F1E72">
        <w:rPr>
          <w:rFonts w:ascii="Times New Roman" w:eastAsia="Times New Roman" w:hAnsi="Times New Roman" w:cs="Times New Roman"/>
          <w:bCs/>
          <w:sz w:val="28"/>
          <w:szCs w:val="28"/>
          <w:lang w:eastAsia="ru-RU"/>
        </w:rPr>
        <w:t>Володимирецькому, Гощанському, Демидівському, Костопільському та Зарічненсь</w:t>
      </w:r>
      <w:r w:rsidRPr="007F1E72">
        <w:rPr>
          <w:rFonts w:ascii="Times New Roman" w:eastAsia="Times New Roman" w:hAnsi="Times New Roman" w:cs="Times New Roman"/>
          <w:bCs/>
          <w:sz w:val="28"/>
          <w:szCs w:val="28"/>
          <w:lang w:eastAsia="ru-RU"/>
        </w:rPr>
        <w:softHyphen/>
        <w:t xml:space="preserve">кому районах відсутні непридатні ХЗЗР. </w:t>
      </w:r>
    </w:p>
    <w:p w14:paraId="7D8ECB92"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Основним способом видалення твер</w:t>
      </w:r>
      <w:r w:rsidRPr="007F1E72">
        <w:rPr>
          <w:rFonts w:ascii="Times New Roman" w:eastAsia="Times New Roman" w:hAnsi="Times New Roman" w:cs="Times New Roman"/>
          <w:sz w:val="28"/>
          <w:szCs w:val="28"/>
          <w:lang w:eastAsia="ru-RU"/>
        </w:rPr>
        <w:softHyphen/>
        <w:t>дих побутових відходів (далі - ТПВ) на сьогодні в області є їх захоронення на полі</w:t>
      </w:r>
      <w:r w:rsidRPr="007F1E72">
        <w:rPr>
          <w:rFonts w:ascii="Times New Roman" w:eastAsia="Times New Roman" w:hAnsi="Times New Roman" w:cs="Times New Roman"/>
          <w:sz w:val="28"/>
          <w:szCs w:val="28"/>
          <w:lang w:eastAsia="ru-RU"/>
        </w:rPr>
        <w:softHyphen/>
        <w:t>гонах і сміттєзвалищах. Складування відходів проводиться за схемою: роз</w:t>
      </w:r>
      <w:r w:rsidRPr="007F1E72">
        <w:rPr>
          <w:rFonts w:ascii="Times New Roman" w:eastAsia="Times New Roman" w:hAnsi="Times New Roman" w:cs="Times New Roman"/>
          <w:sz w:val="28"/>
          <w:szCs w:val="28"/>
          <w:lang w:eastAsia="ru-RU"/>
        </w:rPr>
        <w:softHyphen/>
        <w:t xml:space="preserve">рівнювання, ущільнення, ізоляція ґрунтом. </w:t>
      </w:r>
    </w:p>
    <w:p w14:paraId="6A249FB7"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За звітними даними у 2020 році в населених пунктах області утворилось 1184,3 тис. куб. метрів ТПВ, що становить 217,3 тис. тонн, з них захоронено на полігонах, звалищах – 1155,1 тис. куб. метрів (97,5 відсотка від загального обсягу зібраних ТПВ); відправлено на заготівельні пункти вторинної</w:t>
      </w:r>
      <w:r w:rsidRPr="007F1E72">
        <w:rPr>
          <w:rFonts w:ascii="Times New Roman" w:eastAsia="Times New Roman" w:hAnsi="Times New Roman" w:cs="Times New Roman"/>
          <w:sz w:val="28"/>
          <w:szCs w:val="28"/>
          <w:lang w:eastAsia="ru-RU"/>
        </w:rPr>
        <w:br/>
        <w:t>сировини – 29,2 тис. куб. метрів (2,5 відсотка від загального обсягу зібраних ТПВ).</w:t>
      </w:r>
    </w:p>
    <w:p w14:paraId="1A101D1A" w14:textId="77777777" w:rsidR="007F1E72" w:rsidRPr="007F1E72" w:rsidRDefault="007F1E72" w:rsidP="007F1E72">
      <w:pPr>
        <w:spacing w:after="0" w:line="240" w:lineRule="auto"/>
        <w:ind w:firstLine="709"/>
        <w:jc w:val="both"/>
        <w:rPr>
          <w:rFonts w:ascii="Times New Roman" w:eastAsia="Times New Roman" w:hAnsi="Times New Roman" w:cs="Times New Roman"/>
          <w:sz w:val="28"/>
          <w:szCs w:val="28"/>
          <w:lang w:eastAsia="ru-RU"/>
        </w:rPr>
      </w:pPr>
      <w:bookmarkStart w:id="1" w:name="_Hlk77847997"/>
      <w:r w:rsidRPr="007F1E72">
        <w:rPr>
          <w:rFonts w:ascii="Times New Roman" w:eastAsia="Times New Roman" w:hAnsi="Times New Roman" w:cs="Times New Roman"/>
          <w:sz w:val="28"/>
          <w:szCs w:val="28"/>
          <w:lang w:eastAsia="ru-RU"/>
        </w:rPr>
        <w:t>У населених пунктах області обліковується 468 місць видалення відходів (полігонів, звалищ твердих побутових та промислових відходів), з них 374 –  паспортизовані та внесені до Реєстру місць видалення відходів, у тому числі діючих – 367 одиниць (2 полігони та 365 звалищ побутових відходів),</w:t>
      </w:r>
      <w:r w:rsidRPr="007F1E72">
        <w:rPr>
          <w:rFonts w:ascii="Times New Roman" w:eastAsia="Times New Roman" w:hAnsi="Times New Roman" w:cs="Times New Roman"/>
          <w:sz w:val="28"/>
          <w:szCs w:val="28"/>
          <w:lang w:eastAsia="ru-RU"/>
        </w:rPr>
        <w:br/>
        <w:t>закритих – 7 одиниць: полігон для скла</w:t>
      </w:r>
      <w:r w:rsidRPr="007F1E72">
        <w:rPr>
          <w:rFonts w:ascii="Times New Roman" w:eastAsia="Times New Roman" w:hAnsi="Times New Roman" w:cs="Times New Roman"/>
          <w:sz w:val="28"/>
          <w:szCs w:val="28"/>
          <w:lang w:eastAsia="ru-RU"/>
        </w:rPr>
        <w:softHyphen/>
        <w:t>дування побутових відходів ПрАТ «Рівнеазот»,</w:t>
      </w:r>
      <w:r w:rsidRPr="007F1E72">
        <w:rPr>
          <w:rFonts w:ascii="Times New Roman" w:eastAsia="Times New Roman" w:hAnsi="Times New Roman" w:cs="Times New Roman"/>
          <w:sz w:val="28"/>
          <w:szCs w:val="28"/>
          <w:lang w:eastAsia="ru-RU"/>
        </w:rPr>
        <w:br/>
        <w:t>2 звалища ТПВ Вирівської сільської ради Сарненського району та звалища твердих побутових відходів Великооме</w:t>
      </w:r>
      <w:r w:rsidRPr="007F1E72">
        <w:rPr>
          <w:rFonts w:ascii="Times New Roman" w:eastAsia="Times New Roman" w:hAnsi="Times New Roman" w:cs="Times New Roman"/>
          <w:sz w:val="28"/>
          <w:szCs w:val="28"/>
          <w:lang w:eastAsia="ru-RU"/>
        </w:rPr>
        <w:softHyphen/>
        <w:t>лянської, Олександ</w:t>
      </w:r>
      <w:r w:rsidRPr="007F1E72">
        <w:rPr>
          <w:rFonts w:ascii="Times New Roman" w:eastAsia="Times New Roman" w:hAnsi="Times New Roman" w:cs="Times New Roman"/>
          <w:sz w:val="28"/>
          <w:szCs w:val="28"/>
          <w:lang w:eastAsia="ru-RU"/>
        </w:rPr>
        <w:softHyphen/>
        <w:t>рійсь</w:t>
      </w:r>
      <w:r w:rsidRPr="007F1E72">
        <w:rPr>
          <w:rFonts w:ascii="Times New Roman" w:eastAsia="Times New Roman" w:hAnsi="Times New Roman" w:cs="Times New Roman"/>
          <w:sz w:val="28"/>
          <w:szCs w:val="28"/>
          <w:lang w:eastAsia="ru-RU"/>
        </w:rPr>
        <w:softHyphen/>
        <w:t xml:space="preserve">кої, Городоцької (с. Обарів та с. Бронники) сільських рад Рівненського району. Із вищезазначених закритих МВВ потребують рекультивації 2 об’єкти (сміттєзвалища побутових відходів Городоцької (с. Обарів та с. Бронники) сільської ради Рівненського району). Три полігони (звалища) побутових відходів працюють в режимі перевантаження у містах Вараш, Дубно та смт Млинів. </w:t>
      </w:r>
    </w:p>
    <w:bookmarkEnd w:id="1"/>
    <w:p w14:paraId="77393E51"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На об’єктах поводження з ТПВ від початку їх експлуатації захоронено 35,36 млн. куб. метрів відходів та їх компонентів.</w:t>
      </w:r>
    </w:p>
    <w:p w14:paraId="6A189B64" w14:textId="77777777" w:rsidR="007F1E72" w:rsidRPr="007F1E72" w:rsidRDefault="007F1E72" w:rsidP="007F1E72">
      <w:pPr>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Разом з тим, органи місцевого самоврядування та органи виконавчої влади визначаються з методами та засобами роздільного збирання компонентів твердих побутових відходів з урахуванням їх морфологічного складу, річного обсягу утворення, потреб у вторинних енергетичних та матеріальних ресурсах, органічних добривах, наявності підприємств, які можуть переробляти окремі компоненти твердих побутових відходів та інших економічних факторів.</w:t>
      </w:r>
    </w:p>
    <w:p w14:paraId="4D0E2FCE" w14:textId="77777777" w:rsidR="007F1E72" w:rsidRPr="007F1E72" w:rsidRDefault="007F1E72" w:rsidP="007F1E72">
      <w:pPr>
        <w:spacing w:after="0" w:line="240" w:lineRule="auto"/>
        <w:ind w:firstLine="709"/>
        <w:jc w:val="both"/>
        <w:rPr>
          <w:rFonts w:ascii="Times New Roman" w:eastAsia="Times New Roman" w:hAnsi="Times New Roman" w:cs="Times New Roman"/>
          <w:sz w:val="28"/>
          <w:szCs w:val="28"/>
          <w:lang w:val="ru-RU" w:eastAsia="ru-RU"/>
        </w:rPr>
      </w:pPr>
      <w:r w:rsidRPr="007F1E72">
        <w:rPr>
          <w:rFonts w:ascii="Times New Roman" w:eastAsia="Times New Roman" w:hAnsi="Times New Roman" w:cs="Times New Roman"/>
          <w:sz w:val="28"/>
          <w:szCs w:val="28"/>
          <w:lang w:eastAsia="ru-RU"/>
        </w:rPr>
        <w:t>Роздільне збирання твердих побутових відходів контейнерним методом запроваджено у 68 населених пунктах області. В основному компоненти ТПВ, які збираються окремо – це ПЕТ-пляшка та інші вироби з поліетилену, скло, папір</w:t>
      </w:r>
      <w:r w:rsidRPr="007F1E72">
        <w:rPr>
          <w:rFonts w:ascii="Times New Roman" w:eastAsia="Times New Roman" w:hAnsi="Times New Roman" w:cs="Times New Roman"/>
          <w:sz w:val="28"/>
          <w:szCs w:val="28"/>
          <w:lang w:val="ru-RU" w:eastAsia="ru-RU"/>
        </w:rPr>
        <w:t>.</w:t>
      </w:r>
    </w:p>
    <w:p w14:paraId="344CE1EE" w14:textId="77777777" w:rsidR="007F1E72" w:rsidRPr="007F1E72" w:rsidRDefault="007F1E72" w:rsidP="007F1E72">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 w:name="_Hlk77848107"/>
      <w:r w:rsidRPr="007F1E72">
        <w:rPr>
          <w:rFonts w:ascii="Times New Roman" w:eastAsia="Times New Roman" w:hAnsi="Times New Roman" w:cs="Times New Roman"/>
          <w:sz w:val="28"/>
          <w:szCs w:val="28"/>
          <w:lang w:eastAsia="ru-RU"/>
        </w:rPr>
        <w:t>Серед підприємств, що здійснюють утилізацію відходів, слід</w:t>
      </w:r>
      <w:r w:rsidRPr="007F1E72">
        <w:rPr>
          <w:rFonts w:ascii="Times New Roman" w:eastAsia="Times New Roman" w:hAnsi="Times New Roman" w:cs="Times New Roman"/>
          <w:i/>
          <w:sz w:val="28"/>
          <w:szCs w:val="28"/>
          <w:lang w:eastAsia="ru-RU"/>
        </w:rPr>
        <w:t xml:space="preserve"> </w:t>
      </w:r>
      <w:r w:rsidRPr="007F1E72">
        <w:rPr>
          <w:rFonts w:ascii="Times New Roman" w:eastAsia="Times New Roman" w:hAnsi="Times New Roman" w:cs="Times New Roman"/>
          <w:sz w:val="28"/>
          <w:szCs w:val="28"/>
          <w:lang w:eastAsia="ru-RU"/>
        </w:rPr>
        <w:t>виділити такі:</w:t>
      </w:r>
    </w:p>
    <w:p w14:paraId="0484371D" w14:textId="77777777" w:rsidR="007F1E72" w:rsidRPr="007F1E72" w:rsidRDefault="007F1E72" w:rsidP="007F1E72">
      <w:pPr>
        <w:spacing w:after="0" w:line="240" w:lineRule="auto"/>
        <w:ind w:firstLine="709"/>
        <w:jc w:val="both"/>
        <w:rPr>
          <w:rFonts w:ascii="Times New Roman" w:eastAsia="Times New Roman" w:hAnsi="Times New Roman" w:cs="Times New Roman"/>
          <w:bCs/>
          <w:sz w:val="28"/>
          <w:szCs w:val="28"/>
          <w:lang w:eastAsia="ru-RU"/>
        </w:rPr>
      </w:pPr>
      <w:r w:rsidRPr="007F1E72">
        <w:rPr>
          <w:rFonts w:ascii="Times New Roman" w:eastAsia="Times New Roman" w:hAnsi="Times New Roman" w:cs="Times New Roman"/>
          <w:sz w:val="28"/>
          <w:szCs w:val="28"/>
          <w:lang w:eastAsia="ru-RU"/>
        </w:rPr>
        <w:t xml:space="preserve">Костопільська філія ДП «Укрветсанзавод» спеціалізується на виробництві кісткового борошна для потреб сільського господарства, сировиною для чого є відходи обвалування туш, кістки тощо. За 2020 рік перероблено </w:t>
      </w:r>
      <w:r w:rsidRPr="007F1E72">
        <w:rPr>
          <w:rFonts w:ascii="Times New Roman" w:eastAsia="Times New Roman" w:hAnsi="Times New Roman" w:cs="Times New Roman"/>
          <w:bCs/>
          <w:sz w:val="28"/>
          <w:szCs w:val="28"/>
          <w:lang w:eastAsia="ru-RU"/>
        </w:rPr>
        <w:t xml:space="preserve">3894 </w:t>
      </w:r>
      <w:r w:rsidRPr="007F1E72">
        <w:rPr>
          <w:rFonts w:ascii="Times New Roman" w:eastAsia="Times New Roman" w:hAnsi="Times New Roman" w:cs="Times New Roman"/>
          <w:sz w:val="28"/>
          <w:szCs w:val="28"/>
          <w:lang w:eastAsia="ru-RU"/>
        </w:rPr>
        <w:t>тонни зазначених відходів;</w:t>
      </w:r>
    </w:p>
    <w:p w14:paraId="5F430A3B" w14:textId="77777777" w:rsidR="007F1E72" w:rsidRPr="007F1E72" w:rsidRDefault="007F1E72" w:rsidP="007F1E72">
      <w:pPr>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lastRenderedPageBreak/>
        <w:t xml:space="preserve">ТОВ </w:t>
      </w:r>
      <w:r w:rsidRPr="007F1E72">
        <w:rPr>
          <w:rFonts w:ascii="Times New Roman" w:eastAsia="Times New Roman" w:hAnsi="Times New Roman" w:cs="Times New Roman"/>
          <w:bCs/>
          <w:sz w:val="28"/>
          <w:szCs w:val="28"/>
          <w:lang w:eastAsia="ru-RU"/>
        </w:rPr>
        <w:t>«Папірінвест» с. Моквин Рівненського району</w:t>
      </w:r>
      <w:r w:rsidRPr="007F1E72">
        <w:rPr>
          <w:rFonts w:ascii="Times New Roman" w:eastAsia="Times New Roman" w:hAnsi="Times New Roman" w:cs="Times New Roman"/>
          <w:sz w:val="28"/>
          <w:szCs w:val="28"/>
          <w:lang w:eastAsia="ru-RU"/>
        </w:rPr>
        <w:t xml:space="preserve"> займається переробкою вторинної (паперової) сировини та випуском з неї паперової продукції. В 2020 році підприємством перероблено </w:t>
      </w:r>
      <w:r w:rsidRPr="007F1E72">
        <w:rPr>
          <w:rFonts w:ascii="Times New Roman" w:eastAsia="Times New Roman" w:hAnsi="Times New Roman" w:cs="Times New Roman"/>
          <w:bCs/>
          <w:sz w:val="28"/>
          <w:szCs w:val="28"/>
          <w:lang w:eastAsia="ru-RU"/>
        </w:rPr>
        <w:t>1500,45</w:t>
      </w:r>
      <w:r w:rsidRPr="007F1E72">
        <w:rPr>
          <w:rFonts w:ascii="Times New Roman" w:eastAsia="Times New Roman" w:hAnsi="Times New Roman" w:cs="Times New Roman"/>
          <w:sz w:val="28"/>
          <w:szCs w:val="28"/>
          <w:lang w:eastAsia="ru-RU"/>
        </w:rPr>
        <w:t xml:space="preserve"> тонни макулатури; </w:t>
      </w:r>
    </w:p>
    <w:bookmarkEnd w:id="2"/>
    <w:p w14:paraId="29EC6A34" w14:textId="77777777" w:rsidR="007F1E72" w:rsidRPr="007F1E72" w:rsidRDefault="007F1E72" w:rsidP="007F1E72">
      <w:pPr>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ТОВ «Еко-Хелп» м. Рівне займалось збиранням, перевезенням, зберіганням відпра</w:t>
      </w:r>
      <w:r w:rsidRPr="007F1E72">
        <w:rPr>
          <w:rFonts w:ascii="Times New Roman" w:eastAsia="Times New Roman" w:hAnsi="Times New Roman" w:cs="Times New Roman"/>
          <w:sz w:val="28"/>
          <w:szCs w:val="28"/>
          <w:lang w:eastAsia="ru-RU"/>
        </w:rPr>
        <w:softHyphen/>
        <w:t>цьо</w:t>
      </w:r>
      <w:r w:rsidRPr="007F1E72">
        <w:rPr>
          <w:rFonts w:ascii="Times New Roman" w:eastAsia="Times New Roman" w:hAnsi="Times New Roman" w:cs="Times New Roman"/>
          <w:sz w:val="28"/>
          <w:szCs w:val="28"/>
          <w:lang w:eastAsia="ru-RU"/>
        </w:rPr>
        <w:softHyphen/>
        <w:t>ваних ламп, що містять ртуть. За 2020 рік зібрано від підприємств, установ та організацій області 8146 відпрацьованих люмінесцентних ламп та 24 термо</w:t>
      </w:r>
      <w:r w:rsidRPr="007F1E72">
        <w:rPr>
          <w:rFonts w:ascii="Times New Roman" w:eastAsia="Times New Roman" w:hAnsi="Times New Roman" w:cs="Times New Roman"/>
          <w:sz w:val="28"/>
          <w:szCs w:val="28"/>
          <w:lang w:eastAsia="ru-RU"/>
        </w:rPr>
        <w:softHyphen/>
        <w:t xml:space="preserve">метри. Вказані відходи передані </w:t>
      </w:r>
      <w:r w:rsidRPr="007F1E72">
        <w:rPr>
          <w:rFonts w:ascii="Times New Roman" w:eastAsia="Times New Roman" w:hAnsi="Times New Roman" w:cs="Times New Roman"/>
          <w:kern w:val="24"/>
          <w:sz w:val="28"/>
          <w:szCs w:val="28"/>
          <w:lang w:eastAsia="ru-RU"/>
        </w:rPr>
        <w:t>до спеціалізованого товариства ТзОВ «Еко-Терра» м. Київ для подальшого поводження з ними.</w:t>
      </w:r>
    </w:p>
    <w:p w14:paraId="6DB30E86" w14:textId="77777777" w:rsidR="007F1E72" w:rsidRPr="007F1E72" w:rsidRDefault="007F1E72" w:rsidP="007F1E72">
      <w:pPr>
        <w:spacing w:after="0" w:line="240" w:lineRule="auto"/>
        <w:rPr>
          <w:rFonts w:ascii="Times New Roman" w:eastAsia="Times New Roman" w:hAnsi="Times New Roman" w:cs="Times New Roman"/>
          <w:sz w:val="24"/>
          <w:szCs w:val="20"/>
          <w:lang w:eastAsia="ru-RU"/>
        </w:rPr>
      </w:pPr>
    </w:p>
    <w:p w14:paraId="09412F62" w14:textId="77777777" w:rsidR="007F1E72" w:rsidRPr="007F1E72" w:rsidRDefault="007F1E72" w:rsidP="007F1E72">
      <w:pPr>
        <w:keepNext/>
        <w:tabs>
          <w:tab w:val="left" w:pos="709"/>
        </w:tabs>
        <w:spacing w:after="0" w:line="240" w:lineRule="auto"/>
        <w:jc w:val="center"/>
        <w:outlineLvl w:val="0"/>
        <w:rPr>
          <w:rFonts w:ascii="Times New Roman" w:eastAsia="Times New Roman" w:hAnsi="Times New Roman" w:cs="Times New Roman"/>
          <w:b/>
          <w:smallCaps/>
          <w:sz w:val="28"/>
          <w:szCs w:val="28"/>
          <w:lang w:eastAsia="ru-RU"/>
        </w:rPr>
      </w:pPr>
      <w:bookmarkStart w:id="3" w:name="_Toc280877802"/>
      <w:bookmarkStart w:id="4" w:name="_Toc282876845"/>
      <w:bookmarkStart w:id="5" w:name="_Toc283651510"/>
      <w:bookmarkStart w:id="6" w:name="_Toc285911069"/>
      <w:bookmarkStart w:id="7" w:name="_Toc286042207"/>
      <w:r w:rsidRPr="007F1E72">
        <w:rPr>
          <w:rFonts w:ascii="Times New Roman" w:eastAsia="Times New Roman" w:hAnsi="Times New Roman" w:cs="Times New Roman"/>
          <w:b/>
          <w:smallCaps/>
          <w:sz w:val="28"/>
          <w:szCs w:val="28"/>
          <w:lang w:eastAsia="ru-RU"/>
        </w:rPr>
        <w:t>6. ЗБЕРЕЖЕННЯ БІОРІЗНОМАНІТТЯ, РОЗВИТОК ПРИРОДНО</w:t>
      </w:r>
      <w:r w:rsidRPr="007F1E72">
        <w:rPr>
          <w:rFonts w:ascii="Arial" w:eastAsia="Times New Roman" w:hAnsi="Arial" w:cs="Arial"/>
          <w:b/>
          <w:caps/>
          <w:sz w:val="28"/>
          <w:szCs w:val="28"/>
          <w:lang w:eastAsia="uk-UA"/>
        </w:rPr>
        <w:t>-</w:t>
      </w:r>
      <w:r w:rsidRPr="007F1E72">
        <w:rPr>
          <w:rFonts w:ascii="Times New Roman" w:eastAsia="Times New Roman" w:hAnsi="Times New Roman" w:cs="Times New Roman"/>
          <w:b/>
          <w:smallCaps/>
          <w:sz w:val="28"/>
          <w:szCs w:val="28"/>
          <w:lang w:eastAsia="ru-RU"/>
        </w:rPr>
        <w:t>ЗАПОВІДНОГО ФОНДУ ТА ФОРМУВАННЯ ЕКОЛОГІЧНОЇ МЕРЕЖІ</w:t>
      </w:r>
      <w:bookmarkEnd w:id="3"/>
      <w:bookmarkEnd w:id="4"/>
      <w:bookmarkEnd w:id="5"/>
      <w:bookmarkEnd w:id="6"/>
      <w:bookmarkEnd w:id="7"/>
    </w:p>
    <w:p w14:paraId="24C36A17" w14:textId="77777777" w:rsidR="007F1E72" w:rsidRPr="007F1E72" w:rsidRDefault="007F1E72" w:rsidP="007F1E72">
      <w:pPr>
        <w:spacing w:after="0" w:line="240" w:lineRule="auto"/>
        <w:rPr>
          <w:rFonts w:ascii="Times New Roman" w:eastAsia="Times New Roman" w:hAnsi="Times New Roman" w:cs="Times New Roman"/>
          <w:sz w:val="24"/>
          <w:szCs w:val="20"/>
          <w:lang w:eastAsia="ru-RU"/>
        </w:rPr>
      </w:pPr>
    </w:p>
    <w:p w14:paraId="77C9C3A0" w14:textId="77777777" w:rsidR="007F1E72" w:rsidRPr="007F1E72" w:rsidRDefault="007F1E72" w:rsidP="007F1E72">
      <w:pPr>
        <w:tabs>
          <w:tab w:val="left" w:pos="709"/>
        </w:tabs>
        <w:spacing w:after="0" w:line="240" w:lineRule="auto"/>
        <w:ind w:firstLine="720"/>
        <w:jc w:val="both"/>
        <w:rPr>
          <w:rFonts w:ascii="Times New Roman" w:eastAsia="Times New Roman" w:hAnsi="Times New Roman" w:cs="Times New Roman"/>
          <w:kern w:val="2"/>
          <w:sz w:val="28"/>
          <w:szCs w:val="28"/>
          <w:lang w:eastAsia="ru-RU"/>
        </w:rPr>
      </w:pPr>
      <w:r w:rsidRPr="007F1E72">
        <w:rPr>
          <w:rFonts w:ascii="Times New Roman" w:eastAsia="Times New Roman" w:hAnsi="Times New Roman" w:cs="Times New Roman"/>
          <w:kern w:val="2"/>
          <w:sz w:val="28"/>
          <w:szCs w:val="28"/>
          <w:lang w:eastAsia="ru-RU"/>
        </w:rPr>
        <w:t>Раціональне використання природних ресурсів передбачає регламентуван</w:t>
      </w:r>
      <w:r w:rsidRPr="007F1E72">
        <w:rPr>
          <w:rFonts w:ascii="Times New Roman" w:eastAsia="Times New Roman" w:hAnsi="Times New Roman" w:cs="Times New Roman"/>
          <w:kern w:val="2"/>
          <w:sz w:val="28"/>
          <w:szCs w:val="28"/>
          <w:lang w:eastAsia="ru-RU"/>
        </w:rPr>
        <w:softHyphen/>
        <w:t xml:space="preserve">ня господарської діяльності. Для збереження природного </w:t>
      </w:r>
      <w:r w:rsidRPr="007F1E72">
        <w:rPr>
          <w:rFonts w:ascii="Times New Roman" w:eastAsia="Times New Roman" w:hAnsi="Times New Roman" w:cs="Times New Roman"/>
          <w:sz w:val="28"/>
          <w:szCs w:val="28"/>
          <w:lang w:eastAsia="ru-RU"/>
        </w:rPr>
        <w:t>середовища</w:t>
      </w:r>
      <w:r w:rsidRPr="007F1E72">
        <w:rPr>
          <w:rFonts w:ascii="Times New Roman" w:eastAsia="Times New Roman" w:hAnsi="Times New Roman" w:cs="Times New Roman"/>
          <w:kern w:val="2"/>
          <w:sz w:val="28"/>
          <w:szCs w:val="28"/>
          <w:lang w:eastAsia="ru-RU"/>
        </w:rPr>
        <w:t xml:space="preserve"> особливе значення має збереження біотичного і ландшафтного різноманіття, яке є осно</w:t>
      </w:r>
      <w:r w:rsidRPr="007F1E72">
        <w:rPr>
          <w:rFonts w:ascii="Times New Roman" w:eastAsia="Times New Roman" w:hAnsi="Times New Roman" w:cs="Times New Roman"/>
          <w:kern w:val="2"/>
          <w:sz w:val="28"/>
          <w:szCs w:val="28"/>
          <w:lang w:eastAsia="ru-RU"/>
        </w:rPr>
        <w:softHyphen/>
        <w:t>вою природних ресурсів, забезпечує сировиною і продуктами харчування, є не</w:t>
      </w:r>
      <w:r w:rsidRPr="007F1E72">
        <w:rPr>
          <w:rFonts w:ascii="Times New Roman" w:eastAsia="Times New Roman" w:hAnsi="Times New Roman" w:cs="Times New Roman"/>
          <w:kern w:val="2"/>
          <w:sz w:val="28"/>
          <w:szCs w:val="28"/>
          <w:lang w:eastAsia="ru-RU"/>
        </w:rPr>
        <w:softHyphen/>
        <w:t>обхідною умовою формування безпечного середовища життєдіяльності людей.</w:t>
      </w:r>
    </w:p>
    <w:p w14:paraId="1262D813" w14:textId="77777777" w:rsidR="007F1E72" w:rsidRPr="007F1E72" w:rsidRDefault="007F1E72" w:rsidP="007F1E72">
      <w:pPr>
        <w:shd w:val="clear" w:color="auto" w:fill="FFFFFF"/>
        <w:spacing w:after="0" w:line="240" w:lineRule="atLeast"/>
        <w:ind w:right="28" w:firstLine="561"/>
        <w:jc w:val="both"/>
        <w:rPr>
          <w:rFonts w:ascii="Times New Roman" w:eastAsia="Times New Roman" w:hAnsi="Times New Roman" w:cs="Times New Roman"/>
          <w:sz w:val="17"/>
          <w:szCs w:val="17"/>
          <w:lang w:eastAsia="uk-UA" w:bidi="lo-LA"/>
        </w:rPr>
      </w:pPr>
      <w:r w:rsidRPr="007F1E72">
        <w:rPr>
          <w:rFonts w:ascii="Times New Roman" w:eastAsia="Times New Roman" w:hAnsi="Times New Roman" w:cs="Times New Roman"/>
          <w:sz w:val="28"/>
          <w:szCs w:val="28"/>
          <w:lang w:eastAsia="uk-UA" w:bidi="lo-LA"/>
        </w:rPr>
        <w:t>Тваринний світ Рівненщини характерний для лісової зони і широко представлений ссавцями, птахами, плазунами, земноводними та рибами, флора відзначається великою різноманітністю і нараховує понад 1,6 тисяч видів вищих рослин.</w:t>
      </w:r>
    </w:p>
    <w:p w14:paraId="7508099F" w14:textId="77777777" w:rsidR="007F1E72" w:rsidRPr="007F1E72" w:rsidRDefault="007F1E72" w:rsidP="007F1E72">
      <w:pPr>
        <w:tabs>
          <w:tab w:val="left" w:pos="709"/>
        </w:tabs>
        <w:spacing w:after="0" w:line="240" w:lineRule="auto"/>
        <w:ind w:firstLine="720"/>
        <w:jc w:val="both"/>
        <w:rPr>
          <w:rFonts w:ascii="Times New Roman" w:eastAsia="Times New Roman" w:hAnsi="Times New Roman" w:cs="Times New Roman"/>
          <w:kern w:val="2"/>
          <w:sz w:val="28"/>
          <w:szCs w:val="28"/>
          <w:lang w:eastAsia="ru-RU"/>
        </w:rPr>
      </w:pPr>
      <w:r w:rsidRPr="007F1E72">
        <w:rPr>
          <w:rFonts w:ascii="Times New Roman" w:eastAsia="Times New Roman" w:hAnsi="Times New Roman" w:cs="Times New Roman"/>
          <w:sz w:val="28"/>
          <w:szCs w:val="28"/>
          <w:lang w:eastAsia="ru-RU"/>
        </w:rPr>
        <w:t>Найбільшою</w:t>
      </w:r>
      <w:r w:rsidRPr="007F1E72">
        <w:rPr>
          <w:rFonts w:ascii="Times New Roman" w:eastAsia="Times New Roman" w:hAnsi="Times New Roman" w:cs="Times New Roman"/>
          <w:kern w:val="2"/>
          <w:sz w:val="28"/>
          <w:szCs w:val="28"/>
          <w:lang w:eastAsia="ru-RU"/>
        </w:rPr>
        <w:t xml:space="preserve"> загрозою біорізноманіттю є порушення цілісності і єдності природного рослинного покриву. Цей процес є результатом фрагментації, яка відбувається внаслідок знищення рослинного покриву через надмірне сільськогосподарське освоєння території, урбанізацію, осушення земель. </w:t>
      </w:r>
    </w:p>
    <w:p w14:paraId="506605DB" w14:textId="77777777" w:rsidR="007F1E72" w:rsidRPr="007F1E72" w:rsidRDefault="007F1E72" w:rsidP="007F1E72">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Для забезпечення екологічно збалансованого розвитку, збереження попу</w:t>
      </w:r>
      <w:r w:rsidRPr="007F1E72">
        <w:rPr>
          <w:rFonts w:ascii="Times New Roman" w:eastAsia="Times New Roman" w:hAnsi="Times New Roman" w:cs="Times New Roman"/>
          <w:sz w:val="28"/>
          <w:szCs w:val="28"/>
          <w:lang w:eastAsia="ru-RU"/>
        </w:rPr>
        <w:softHyphen/>
        <w:t>ляцій видів рослин і тварин в області створена та існує мережа природно-заповідного фонду, до якої станом на 01 січня 2021 року віднесено</w:t>
      </w:r>
      <w:r w:rsidRPr="007F1E72">
        <w:rPr>
          <w:rFonts w:ascii="Times New Roman" w:eastAsia="Times New Roman" w:hAnsi="Times New Roman" w:cs="Times New Roman"/>
          <w:sz w:val="28"/>
          <w:szCs w:val="28"/>
          <w:lang w:eastAsia="ru-RU"/>
        </w:rPr>
        <w:br/>
        <w:t>317 територій та об’єктів загальною площею 203,6 тис. гектара, що становить 10,16 відсотка від загальної площі області, в тому числі 28 об’єктів загальнодержавного значення площею 90,3 тис. гектара та 289 об’єктів місцевого значення площею 113,3 тис. гектара.</w:t>
      </w:r>
    </w:p>
    <w:p w14:paraId="74FB8E61"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Мережа природно-заповідного фонду така:</w:t>
      </w:r>
    </w:p>
    <w:p w14:paraId="719207B0"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Рівненський природний заповідник площею 42288,7 гектара;</w:t>
      </w:r>
    </w:p>
    <w:p w14:paraId="0A3DCCDF"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національний  природний  парк «Дермансько-Острозький» площею 5448,3 гектара;</w:t>
      </w:r>
    </w:p>
    <w:p w14:paraId="7FE94A12"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національний природний парк «Нобельський» площею 25318,81 гектара;</w:t>
      </w:r>
    </w:p>
    <w:p w14:paraId="33CB842F"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дендрологічний парк загальнодержавного значення площею 29,5 гектара;</w:t>
      </w:r>
    </w:p>
    <w:p w14:paraId="219ACB6E"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зоологічний парк загальнодержавного значення площею 11,6 гектара;</w:t>
      </w:r>
    </w:p>
    <w:p w14:paraId="4A7AF1F5"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3 регіональні ландшафтні парки площею 58708 гектарів;</w:t>
      </w:r>
    </w:p>
    <w:p w14:paraId="69A12A47"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13 заказників державного значення площею 16720 гектарів;</w:t>
      </w:r>
    </w:p>
    <w:p w14:paraId="66DFE3AC"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114 заказників місцевого значення площею 50764 гектари;</w:t>
      </w:r>
    </w:p>
    <w:p w14:paraId="362E1D52"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8 пам’яток природи державного значення площею 420,2 гектара;</w:t>
      </w:r>
    </w:p>
    <w:p w14:paraId="2227927B"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63 пам’ятки природи місцевого значення площею 410,72 гектара;</w:t>
      </w:r>
    </w:p>
    <w:p w14:paraId="632B3B4B"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96 заповідних урочищ площею 3328,6 гектара;</w:t>
      </w:r>
    </w:p>
    <w:p w14:paraId="0C8E9872"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lastRenderedPageBreak/>
        <w:tab/>
        <w:t>2 парки-пам’ятки садово-паркового мистецтва державного значення площею 39 гектарів;</w:t>
      </w:r>
    </w:p>
    <w:p w14:paraId="557B0BFA" w14:textId="77777777" w:rsidR="007F1E72" w:rsidRPr="007F1E72" w:rsidRDefault="007F1E72" w:rsidP="007F1E72">
      <w:pPr>
        <w:tabs>
          <w:tab w:val="left" w:pos="0"/>
        </w:tabs>
        <w:spacing w:after="0" w:line="240" w:lineRule="auto"/>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ab/>
        <w:t>13 парків-пам’яток садово-паркового мистецтва місцевого значення площею 137,2 гектара.</w:t>
      </w:r>
    </w:p>
    <w:p w14:paraId="6C87695B" w14:textId="77777777" w:rsidR="007F1E72" w:rsidRPr="007F1E72" w:rsidRDefault="007F1E72" w:rsidP="007F1E72">
      <w:pPr>
        <w:tabs>
          <w:tab w:val="left" w:pos="709"/>
        </w:tabs>
        <w:spacing w:after="0" w:line="240" w:lineRule="auto"/>
        <w:ind w:firstLine="720"/>
        <w:jc w:val="both"/>
        <w:rPr>
          <w:rFonts w:ascii="Times New Roman" w:eastAsia="Times New Roman" w:hAnsi="Times New Roman" w:cs="Times New Roman"/>
          <w:kern w:val="2"/>
          <w:sz w:val="28"/>
          <w:szCs w:val="28"/>
          <w:lang w:eastAsia="ru-RU"/>
        </w:rPr>
      </w:pPr>
      <w:r w:rsidRPr="007F1E72">
        <w:rPr>
          <w:rFonts w:ascii="Times New Roman" w:eastAsia="Times New Roman" w:hAnsi="Times New Roman" w:cs="Times New Roman"/>
          <w:kern w:val="2"/>
          <w:sz w:val="28"/>
          <w:szCs w:val="28"/>
          <w:lang w:eastAsia="ru-RU"/>
        </w:rPr>
        <w:t>В Рівненському природному заповіднику та двох національних природних парках «Дер</w:t>
      </w:r>
      <w:r w:rsidRPr="007F1E72">
        <w:rPr>
          <w:rFonts w:ascii="Times New Roman" w:eastAsia="Times New Roman" w:hAnsi="Times New Roman" w:cs="Times New Roman"/>
          <w:kern w:val="2"/>
          <w:sz w:val="28"/>
          <w:szCs w:val="28"/>
          <w:lang w:eastAsia="ru-RU"/>
        </w:rPr>
        <w:softHyphen/>
        <w:t>ман</w:t>
      </w:r>
      <w:r w:rsidRPr="007F1E72">
        <w:rPr>
          <w:rFonts w:ascii="Times New Roman" w:eastAsia="Times New Roman" w:hAnsi="Times New Roman" w:cs="Times New Roman"/>
          <w:kern w:val="2"/>
          <w:sz w:val="28"/>
          <w:szCs w:val="28"/>
          <w:lang w:eastAsia="ru-RU"/>
        </w:rPr>
        <w:softHyphen/>
        <w:t xml:space="preserve">сько-Острозький» та «Нобельський» зберігаються типові та унікальні природні комплекси з усією сукупністю їх компонентів, у тому числі біологічного та ландшафтного різноманіття. </w:t>
      </w:r>
    </w:p>
    <w:p w14:paraId="21E1CBB6" w14:textId="77777777" w:rsidR="007F1E72" w:rsidRPr="007F1E72" w:rsidRDefault="007F1E72" w:rsidP="007F1E72">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kern w:val="2"/>
          <w:sz w:val="28"/>
          <w:szCs w:val="28"/>
          <w:lang w:eastAsia="ru-RU"/>
        </w:rPr>
        <w:t>На території Рівненського природного заповідника станом на</w:t>
      </w:r>
      <w:r w:rsidRPr="007F1E72">
        <w:rPr>
          <w:rFonts w:ascii="Times New Roman" w:eastAsia="Times New Roman" w:hAnsi="Times New Roman" w:cs="Times New Roman"/>
          <w:kern w:val="2"/>
          <w:sz w:val="28"/>
          <w:szCs w:val="28"/>
          <w:lang w:eastAsia="ru-RU"/>
        </w:rPr>
        <w:br/>
        <w:t xml:space="preserve">01.01.2021 року </w:t>
      </w:r>
      <w:r w:rsidRPr="007F1E72">
        <w:rPr>
          <w:rFonts w:ascii="Times New Roman" w:eastAsia="Times New Roman" w:hAnsi="Times New Roman" w:cs="Times New Roman"/>
          <w:sz w:val="28"/>
          <w:szCs w:val="28"/>
          <w:lang w:eastAsia="ru-RU"/>
        </w:rPr>
        <w:t>достовірно відмічено перебування 1843 види тварин та</w:t>
      </w:r>
      <w:r w:rsidRPr="007F1E72">
        <w:rPr>
          <w:rFonts w:ascii="Times New Roman" w:eastAsia="Times New Roman" w:hAnsi="Times New Roman" w:cs="Times New Roman"/>
          <w:sz w:val="28"/>
          <w:szCs w:val="28"/>
          <w:lang w:eastAsia="ru-RU"/>
        </w:rPr>
        <w:br/>
        <w:t>1315 видів рослин та грибів. Список фауни національного природного парку «Дермансько-Острозький» включає 935 видів тварин та 1088 видів рослин та грибів. В національному природному парку «Нобельський» охороняється 179 видів тварин та налічується 335 видів рослин та грибів.</w:t>
      </w:r>
    </w:p>
    <w:p w14:paraId="6E50BE23" w14:textId="77777777" w:rsidR="007F1E72" w:rsidRPr="007F1E72" w:rsidRDefault="007F1E72" w:rsidP="007F1E72">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Кількість тварин, що охороняється на теріторіях згаданих об’єктів природно-заповідного фонду згідно міжнародних договорів та державного законодавства наступна: 291 вид занесений до Додатку 2 та 3 Бернської Конвенції, 45 видів - до Червоної книги </w:t>
      </w:r>
      <w:r w:rsidRPr="007F1E72">
        <w:rPr>
          <w:rFonts w:ascii="Georgia" w:eastAsia="Times New Roman" w:hAnsi="Georgia" w:cs="Times New Roman"/>
          <w:sz w:val="28"/>
          <w:szCs w:val="28"/>
          <w:lang w:eastAsia="ru-RU"/>
        </w:rPr>
        <w:t>Міжнародного союзу охорони природи і природних ресурсів (</w:t>
      </w:r>
      <w:r w:rsidRPr="007F1E72">
        <w:rPr>
          <w:rFonts w:ascii="Times New Roman" w:eastAsia="Times New Roman" w:hAnsi="Times New Roman" w:cs="Times New Roman"/>
          <w:sz w:val="28"/>
          <w:szCs w:val="28"/>
          <w:lang w:eastAsia="ru-RU"/>
        </w:rPr>
        <w:t xml:space="preserve">МСОП); 114 видів - до Червоної книги України. </w:t>
      </w:r>
    </w:p>
    <w:p w14:paraId="2A9B2752" w14:textId="77777777" w:rsidR="007F1E72" w:rsidRPr="007F1E72" w:rsidRDefault="007F1E72" w:rsidP="007F1E72">
      <w:pPr>
        <w:tabs>
          <w:tab w:val="left" w:pos="709"/>
        </w:tabs>
        <w:spacing w:after="0" w:line="240" w:lineRule="auto"/>
        <w:ind w:firstLine="720"/>
        <w:jc w:val="both"/>
        <w:rPr>
          <w:rFonts w:ascii="Times New Roman" w:eastAsia="Times New Roman" w:hAnsi="Times New Roman" w:cs="Times New Roman"/>
          <w:kern w:val="2"/>
          <w:sz w:val="28"/>
          <w:szCs w:val="28"/>
          <w:lang w:eastAsia="ru-RU"/>
        </w:rPr>
      </w:pPr>
      <w:r w:rsidRPr="007F1E72">
        <w:rPr>
          <w:rFonts w:ascii="Times New Roman" w:eastAsia="Times New Roman" w:hAnsi="Times New Roman" w:cs="Times New Roman"/>
          <w:sz w:val="28"/>
          <w:szCs w:val="28"/>
          <w:lang w:eastAsia="ru-RU"/>
        </w:rPr>
        <w:t xml:space="preserve">Кількість видів рослин та грибів, що підлягає відповідній охороні наступна: 12 видів занесені до Додатку 1 Бернської Конвенції, 34 види - до Червоної книги МСОП, 83 види - до Червоної книги України, 149 видів - до списку рослин, які охороняються у Рівненській області. </w:t>
      </w:r>
    </w:p>
    <w:p w14:paraId="1D405021" w14:textId="77777777" w:rsidR="007F1E72" w:rsidRPr="007F1E72" w:rsidRDefault="007F1E72" w:rsidP="007F1E72">
      <w:pPr>
        <w:tabs>
          <w:tab w:val="left" w:pos="709"/>
        </w:tabs>
        <w:spacing w:after="0" w:line="240" w:lineRule="auto"/>
        <w:ind w:firstLine="720"/>
        <w:jc w:val="both"/>
        <w:rPr>
          <w:rFonts w:ascii="Times New Roman" w:eastAsia="Times New Roman" w:hAnsi="Times New Roman" w:cs="Times New Roman"/>
          <w:kern w:val="2"/>
          <w:sz w:val="28"/>
          <w:szCs w:val="28"/>
          <w:lang w:eastAsia="ru-RU"/>
        </w:rPr>
      </w:pPr>
      <w:r w:rsidRPr="007F1E72">
        <w:rPr>
          <w:rFonts w:ascii="Times New Roman" w:eastAsia="Times New Roman" w:hAnsi="Times New Roman" w:cs="Times New Roman"/>
          <w:kern w:val="2"/>
          <w:sz w:val="28"/>
          <w:szCs w:val="28"/>
          <w:lang w:eastAsia="ru-RU"/>
        </w:rPr>
        <w:t>Проте, мережею природно-заповідних територій охоплена лише певна частина наявного біологічного і ландшафтного різноманіття області, яка не охоплює усі типи ландшафтів, не формує цілісної системи, яка забезпечує стійкість ландшафтних систем, збереження біотичного і ландшафтного різноманіття. Тому, важливим завданням є створення нових заповідних об’єктів.</w:t>
      </w:r>
    </w:p>
    <w:p w14:paraId="474EC593" w14:textId="77777777" w:rsidR="007F1E72" w:rsidRPr="007F1E72" w:rsidRDefault="007F1E72" w:rsidP="007F1E72">
      <w:pPr>
        <w:tabs>
          <w:tab w:val="left" w:pos="709"/>
        </w:tabs>
        <w:spacing w:after="0" w:line="240" w:lineRule="auto"/>
        <w:ind w:firstLine="720"/>
        <w:jc w:val="both"/>
        <w:rPr>
          <w:rFonts w:ascii="Times New Roman" w:eastAsia="Times New Roman" w:hAnsi="Times New Roman" w:cs="Times New Roman"/>
          <w:kern w:val="2"/>
          <w:sz w:val="28"/>
          <w:szCs w:val="28"/>
          <w:lang w:eastAsia="ru-RU"/>
        </w:rPr>
      </w:pPr>
      <w:r w:rsidRPr="007F1E72">
        <w:rPr>
          <w:rFonts w:ascii="Times New Roman" w:eastAsia="Times New Roman" w:hAnsi="Times New Roman" w:cs="Times New Roman"/>
          <w:kern w:val="2"/>
          <w:sz w:val="28"/>
          <w:szCs w:val="28"/>
          <w:lang w:eastAsia="ru-RU"/>
        </w:rPr>
        <w:t>Указом Президента від</w:t>
      </w:r>
      <w:r w:rsidRPr="007F1E72">
        <w:rPr>
          <w:rFonts w:ascii="Times New Roman" w:eastAsia="Times New Roman" w:hAnsi="Times New Roman" w:cs="Times New Roman"/>
          <w:kern w:val="2"/>
          <w:sz w:val="28"/>
          <w:szCs w:val="28"/>
          <w:lang w:val="ru-RU" w:eastAsia="ru-RU"/>
        </w:rPr>
        <w:t xml:space="preserve"> </w:t>
      </w:r>
      <w:r w:rsidRPr="007F1E72">
        <w:rPr>
          <w:rFonts w:ascii="Times New Roman" w:eastAsia="Times New Roman" w:hAnsi="Times New Roman" w:cs="Times New Roman"/>
          <w:kern w:val="2"/>
          <w:sz w:val="28"/>
          <w:szCs w:val="28"/>
          <w:lang w:eastAsia="ru-RU"/>
        </w:rPr>
        <w:t>01 січня 2022 року за</w:t>
      </w:r>
      <w:r w:rsidRPr="007F1E72">
        <w:rPr>
          <w:rFonts w:ascii="Times New Roman" w:eastAsia="Times New Roman" w:hAnsi="Times New Roman" w:cs="Times New Roman"/>
          <w:kern w:val="2"/>
          <w:sz w:val="28"/>
          <w:szCs w:val="28"/>
          <w:lang w:val="ru-RU" w:eastAsia="ru-RU"/>
        </w:rPr>
        <w:t xml:space="preserve"> </w:t>
      </w:r>
      <w:r w:rsidRPr="007F1E72">
        <w:rPr>
          <w:rFonts w:ascii="Times New Roman" w:eastAsia="Times New Roman" w:hAnsi="Times New Roman" w:cs="Times New Roman"/>
          <w:kern w:val="2"/>
          <w:sz w:val="28"/>
          <w:szCs w:val="28"/>
          <w:lang w:eastAsia="ru-RU"/>
        </w:rPr>
        <w:t>№ 4/2022 був створений національний природний парк «Пуща Радзивіла» у Сарненському районі площею 24,2 тис. гектарів.</w:t>
      </w:r>
      <w:r w:rsidRPr="007F1E72">
        <w:rPr>
          <w:rFonts w:ascii="Times New Roman" w:eastAsia="Times New Roman" w:hAnsi="Times New Roman" w:cs="Times New Roman"/>
          <w:sz w:val="28"/>
          <w:szCs w:val="28"/>
          <w:lang w:eastAsia="ru-RU"/>
        </w:rPr>
        <w:t xml:space="preserve"> НПП «Пуща Радзивіла»  став третім національним парком у Рівненській області і збільшив природно-заповідний фонд області</w:t>
      </w:r>
      <w:r w:rsidRPr="007F1E72">
        <w:rPr>
          <w:rFonts w:ascii="Times New Roman" w:eastAsia="Times New Roman" w:hAnsi="Times New Roman" w:cs="Times New Roman"/>
          <w:sz w:val="28"/>
          <w:szCs w:val="28"/>
          <w:lang w:eastAsia="ru-RU"/>
        </w:rPr>
        <w:br/>
        <w:t>на 1 відсоток. Територія парку розташована в басейні річки Ствига, до якої входять типові та малорозповсюджені для Полісся природно-територіальні та ландшафтні комплекси, в основі яких цінні водно-болотні угіддя, озера та ставки. На цій території мешкає багато представників фауни з Червоної книги України, зокрема, лось європейський, журавель сірий, чорний лелека тощо. Крім того, тут зростає Юзефінський дуб, який є одним зі найстаріших в Україні.</w:t>
      </w:r>
    </w:p>
    <w:p w14:paraId="33FE6C19" w14:textId="77777777" w:rsidR="007F1E72" w:rsidRPr="007F1E72" w:rsidRDefault="007F1E72" w:rsidP="007F1E72">
      <w:pPr>
        <w:tabs>
          <w:tab w:val="left" w:pos="709"/>
        </w:tabs>
        <w:spacing w:after="0" w:line="240" w:lineRule="auto"/>
        <w:ind w:firstLine="720"/>
        <w:jc w:val="both"/>
        <w:rPr>
          <w:rFonts w:ascii="Times New Roman" w:eastAsia="Times New Roman" w:hAnsi="Times New Roman" w:cs="Times New Roman"/>
          <w:kern w:val="2"/>
          <w:sz w:val="28"/>
          <w:szCs w:val="28"/>
          <w:lang w:eastAsia="ru-RU"/>
        </w:rPr>
      </w:pPr>
      <w:r w:rsidRPr="007F1E72">
        <w:rPr>
          <w:rFonts w:ascii="Times New Roman" w:eastAsia="Times New Roman" w:hAnsi="Times New Roman" w:cs="Times New Roman"/>
          <w:kern w:val="2"/>
          <w:sz w:val="28"/>
          <w:szCs w:val="28"/>
          <w:lang w:eastAsia="ru-RU"/>
        </w:rPr>
        <w:t xml:space="preserve">Продовжуються наукові дослідження та робота з підготовки необхідних матеріалів для створення ряду інших заповідних об’єктів на території області. </w:t>
      </w:r>
    </w:p>
    <w:p w14:paraId="4285D0CD" w14:textId="77777777" w:rsidR="007F1E72" w:rsidRPr="007F1E72" w:rsidRDefault="007F1E72" w:rsidP="007F1E72">
      <w:pPr>
        <w:shd w:val="clear" w:color="auto" w:fill="FFFFFF"/>
        <w:spacing w:after="0" w:line="240" w:lineRule="auto"/>
        <w:ind w:firstLine="720"/>
        <w:jc w:val="both"/>
        <w:rPr>
          <w:rFonts w:ascii="Times New Roman" w:eastAsia="Times New Roman" w:hAnsi="Times New Roman" w:cs="Times New Roman"/>
          <w:sz w:val="28"/>
          <w:szCs w:val="20"/>
          <w:lang w:eastAsia="ru-RU"/>
        </w:rPr>
      </w:pPr>
      <w:r w:rsidRPr="007F1E72">
        <w:rPr>
          <w:rFonts w:ascii="Times New Roman" w:eastAsia="Times New Roman" w:hAnsi="Times New Roman" w:cs="Times New Roman"/>
          <w:sz w:val="28"/>
          <w:szCs w:val="20"/>
          <w:lang w:eastAsia="ru-RU"/>
        </w:rPr>
        <w:t>З метою належної охорони створених та існуючих об’єктів природно</w:t>
      </w:r>
      <w:r w:rsidRPr="007F1E72">
        <w:rPr>
          <w:rFonts w:ascii="Times New Roman" w:eastAsia="Times New Roman" w:hAnsi="Times New Roman" w:cs="Times New Roman"/>
          <w:kern w:val="2"/>
          <w:sz w:val="28"/>
          <w:szCs w:val="28"/>
          <w:lang w:eastAsia="ru-RU"/>
        </w:rPr>
        <w:t>-</w:t>
      </w:r>
      <w:r w:rsidRPr="007F1E72">
        <w:rPr>
          <w:rFonts w:ascii="Times New Roman" w:eastAsia="Times New Roman" w:hAnsi="Times New Roman" w:cs="Times New Roman"/>
          <w:sz w:val="28"/>
          <w:szCs w:val="20"/>
          <w:lang w:eastAsia="ru-RU"/>
        </w:rPr>
        <w:t>заповідного фонду області здійснюється розроблення проєктів землеустрою та винесення їх в натуру на місцевості. Станом на 01 січня 202</w:t>
      </w:r>
      <w:r w:rsidRPr="007F1E72">
        <w:rPr>
          <w:rFonts w:ascii="Times New Roman" w:eastAsia="Times New Roman" w:hAnsi="Times New Roman" w:cs="Times New Roman"/>
          <w:sz w:val="28"/>
          <w:szCs w:val="20"/>
          <w:lang w:val="ru-RU" w:eastAsia="ru-RU"/>
        </w:rPr>
        <w:t>1</w:t>
      </w:r>
      <w:r w:rsidRPr="007F1E72">
        <w:rPr>
          <w:rFonts w:ascii="Times New Roman" w:eastAsia="Times New Roman" w:hAnsi="Times New Roman" w:cs="Times New Roman"/>
          <w:sz w:val="28"/>
          <w:szCs w:val="20"/>
          <w:lang w:eastAsia="ru-RU"/>
        </w:rPr>
        <w:t xml:space="preserve"> року винесено в натуру межі 6</w:t>
      </w:r>
      <w:r w:rsidRPr="007F1E72">
        <w:rPr>
          <w:rFonts w:ascii="Times New Roman" w:eastAsia="Times New Roman" w:hAnsi="Times New Roman" w:cs="Times New Roman"/>
          <w:sz w:val="28"/>
          <w:szCs w:val="20"/>
          <w:lang w:val="ru-RU" w:eastAsia="ru-RU"/>
        </w:rPr>
        <w:t>5</w:t>
      </w:r>
      <w:r w:rsidRPr="007F1E72">
        <w:rPr>
          <w:rFonts w:ascii="Times New Roman" w:eastAsia="Times New Roman" w:hAnsi="Times New Roman" w:cs="Times New Roman"/>
          <w:sz w:val="28"/>
          <w:szCs w:val="20"/>
          <w:lang w:eastAsia="ru-RU"/>
        </w:rPr>
        <w:t xml:space="preserve"> об’єктів природно</w:t>
      </w:r>
      <w:r w:rsidRPr="007F1E72">
        <w:rPr>
          <w:rFonts w:ascii="Times New Roman" w:eastAsia="Times New Roman" w:hAnsi="Times New Roman" w:cs="Times New Roman"/>
          <w:kern w:val="2"/>
          <w:sz w:val="28"/>
          <w:szCs w:val="28"/>
          <w:lang w:eastAsia="ru-RU"/>
        </w:rPr>
        <w:t>-</w:t>
      </w:r>
      <w:r w:rsidRPr="007F1E72">
        <w:rPr>
          <w:rFonts w:ascii="Times New Roman" w:eastAsia="Times New Roman" w:hAnsi="Times New Roman" w:cs="Times New Roman"/>
          <w:sz w:val="28"/>
          <w:szCs w:val="20"/>
          <w:lang w:eastAsia="ru-RU"/>
        </w:rPr>
        <w:t>заповідного фонду площею 4</w:t>
      </w:r>
      <w:r w:rsidRPr="007F1E72">
        <w:rPr>
          <w:rFonts w:ascii="Times New Roman" w:eastAsia="Times New Roman" w:hAnsi="Times New Roman" w:cs="Times New Roman"/>
          <w:sz w:val="28"/>
          <w:szCs w:val="20"/>
          <w:lang w:val="ru-RU" w:eastAsia="ru-RU"/>
        </w:rPr>
        <w:t>611</w:t>
      </w:r>
      <w:r w:rsidRPr="007F1E72">
        <w:rPr>
          <w:rFonts w:ascii="Times New Roman" w:eastAsia="Times New Roman" w:hAnsi="Times New Roman" w:cs="Times New Roman"/>
          <w:sz w:val="28"/>
          <w:szCs w:val="20"/>
          <w:lang w:eastAsia="ru-RU"/>
        </w:rPr>
        <w:t xml:space="preserve">7,8 гектара, що становить </w:t>
      </w:r>
      <w:r w:rsidRPr="007F1E72">
        <w:rPr>
          <w:rFonts w:ascii="Times New Roman" w:eastAsia="Times New Roman" w:hAnsi="Times New Roman" w:cs="Times New Roman"/>
          <w:sz w:val="28"/>
          <w:szCs w:val="20"/>
          <w:lang w:val="ru-RU" w:eastAsia="ru-RU"/>
        </w:rPr>
        <w:t>23</w:t>
      </w:r>
      <w:r w:rsidRPr="007F1E72">
        <w:rPr>
          <w:rFonts w:ascii="Times New Roman" w:eastAsia="Times New Roman" w:hAnsi="Times New Roman" w:cs="Times New Roman"/>
          <w:sz w:val="28"/>
          <w:szCs w:val="20"/>
          <w:lang w:eastAsia="ru-RU"/>
        </w:rPr>
        <w:t xml:space="preserve"> відсотки загальної площі всіх територій та об’єктів природно</w:t>
      </w:r>
      <w:r w:rsidRPr="007F1E72">
        <w:rPr>
          <w:rFonts w:ascii="Times New Roman" w:eastAsia="Times New Roman" w:hAnsi="Times New Roman" w:cs="Times New Roman"/>
          <w:kern w:val="2"/>
          <w:sz w:val="28"/>
          <w:szCs w:val="28"/>
          <w:lang w:eastAsia="ru-RU"/>
        </w:rPr>
        <w:t>-</w:t>
      </w:r>
      <w:r w:rsidRPr="007F1E72">
        <w:rPr>
          <w:rFonts w:ascii="Times New Roman" w:eastAsia="Times New Roman" w:hAnsi="Times New Roman" w:cs="Times New Roman"/>
          <w:sz w:val="28"/>
          <w:szCs w:val="20"/>
          <w:lang w:eastAsia="ru-RU"/>
        </w:rPr>
        <w:lastRenderedPageBreak/>
        <w:t>заповідного фонду області, з них: 3 об’єкти загальнодержавного значення площею 42397,3 гектара; 62 об’єкти місцевого значення площею 3720,5 гектара.</w:t>
      </w:r>
    </w:p>
    <w:p w14:paraId="22A81A85" w14:textId="77777777" w:rsidR="007F1E72" w:rsidRPr="007F1E72" w:rsidRDefault="007F1E72" w:rsidP="007F1E72">
      <w:pPr>
        <w:tabs>
          <w:tab w:val="left" w:pos="709"/>
        </w:tabs>
        <w:spacing w:after="0" w:line="240" w:lineRule="auto"/>
        <w:ind w:firstLine="720"/>
        <w:jc w:val="both"/>
        <w:rPr>
          <w:rFonts w:ascii="Times New Roman" w:eastAsia="Times New Roman" w:hAnsi="Times New Roman" w:cs="Times New Roman"/>
          <w:sz w:val="24"/>
          <w:szCs w:val="20"/>
          <w:lang w:eastAsia="ru-RU"/>
        </w:rPr>
      </w:pPr>
    </w:p>
    <w:p w14:paraId="260E3630" w14:textId="77777777" w:rsidR="007F1E72" w:rsidRPr="007F1E72" w:rsidRDefault="007F1E72" w:rsidP="007F1E72">
      <w:pPr>
        <w:keepNext/>
        <w:tabs>
          <w:tab w:val="left" w:pos="709"/>
        </w:tabs>
        <w:spacing w:after="0" w:line="240" w:lineRule="auto"/>
        <w:jc w:val="center"/>
        <w:outlineLvl w:val="0"/>
        <w:rPr>
          <w:rFonts w:ascii="Times New Roman" w:eastAsia="Times New Roman" w:hAnsi="Times New Roman" w:cs="Times New Roman"/>
          <w:b/>
          <w:caps/>
          <w:sz w:val="28"/>
          <w:szCs w:val="28"/>
          <w:lang w:eastAsia="uk-UA"/>
        </w:rPr>
      </w:pPr>
      <w:r w:rsidRPr="007F1E72">
        <w:rPr>
          <w:rFonts w:ascii="Times New Roman" w:eastAsia="Times New Roman" w:hAnsi="Times New Roman" w:cs="Times New Roman"/>
          <w:b/>
          <w:caps/>
          <w:sz w:val="28"/>
          <w:szCs w:val="28"/>
          <w:lang w:eastAsia="uk-UA"/>
        </w:rPr>
        <w:t>7. ДОСТУП ДО екологічної інформації</w:t>
      </w:r>
    </w:p>
    <w:p w14:paraId="0A418910" w14:textId="77777777" w:rsidR="007F1E72" w:rsidRPr="007F1E72" w:rsidRDefault="007F1E72" w:rsidP="007F1E72">
      <w:pPr>
        <w:keepNext/>
        <w:tabs>
          <w:tab w:val="left" w:pos="709"/>
        </w:tabs>
        <w:spacing w:after="0" w:line="240" w:lineRule="auto"/>
        <w:jc w:val="center"/>
        <w:outlineLvl w:val="0"/>
        <w:rPr>
          <w:rFonts w:ascii="Times New Roman" w:eastAsia="Times New Roman" w:hAnsi="Times New Roman" w:cs="Times New Roman"/>
          <w:b/>
          <w:caps/>
          <w:sz w:val="28"/>
          <w:szCs w:val="28"/>
          <w:lang w:eastAsia="uk-UA"/>
        </w:rPr>
      </w:pPr>
      <w:r w:rsidRPr="007F1E72">
        <w:rPr>
          <w:rFonts w:ascii="Times New Roman" w:eastAsia="Times New Roman" w:hAnsi="Times New Roman" w:cs="Times New Roman"/>
          <w:b/>
          <w:caps/>
          <w:sz w:val="28"/>
          <w:szCs w:val="28"/>
          <w:lang w:eastAsia="uk-UA"/>
        </w:rPr>
        <w:t>та залучення громадськості до прийняття рішень</w:t>
      </w:r>
    </w:p>
    <w:p w14:paraId="0F33D214" w14:textId="77777777" w:rsidR="007F1E72" w:rsidRPr="007F1E72" w:rsidRDefault="007F1E72" w:rsidP="007F1E72">
      <w:pPr>
        <w:keepNext/>
        <w:tabs>
          <w:tab w:val="left" w:pos="709"/>
        </w:tabs>
        <w:spacing w:after="0" w:line="240" w:lineRule="auto"/>
        <w:jc w:val="center"/>
        <w:outlineLvl w:val="0"/>
        <w:rPr>
          <w:rFonts w:ascii="Times New Roman" w:eastAsia="Times New Roman" w:hAnsi="Times New Roman" w:cs="Times New Roman"/>
          <w:b/>
          <w:caps/>
          <w:sz w:val="28"/>
          <w:szCs w:val="28"/>
          <w:lang w:eastAsia="uk-UA"/>
        </w:rPr>
      </w:pPr>
      <w:r w:rsidRPr="007F1E72">
        <w:rPr>
          <w:rFonts w:ascii="Times New Roman" w:eastAsia="Times New Roman" w:hAnsi="Times New Roman" w:cs="Times New Roman"/>
          <w:b/>
          <w:caps/>
          <w:sz w:val="28"/>
          <w:szCs w:val="28"/>
          <w:lang w:eastAsia="uk-UA"/>
        </w:rPr>
        <w:t>з питань охорони довкілля</w:t>
      </w:r>
    </w:p>
    <w:p w14:paraId="520F03A2" w14:textId="77777777" w:rsidR="007F1E72" w:rsidRPr="007F1E72" w:rsidRDefault="007F1E72" w:rsidP="007F1E72">
      <w:pPr>
        <w:spacing w:after="0" w:line="240" w:lineRule="auto"/>
        <w:rPr>
          <w:rFonts w:ascii="Times New Roman" w:eastAsia="Times New Roman" w:hAnsi="Times New Roman" w:cs="Times New Roman"/>
          <w:sz w:val="24"/>
          <w:szCs w:val="20"/>
          <w:lang w:eastAsia="uk-UA"/>
        </w:rPr>
      </w:pPr>
    </w:p>
    <w:p w14:paraId="250B4ACD"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Доступ до інформації – це одне з фундаментальних прав людини і демократичних прав, забезпечуваних у багатьох країнах і закріплених у міжнародному законодавстві, конституціях, окремих законах і підзаконних актах або положеннях, що є частиною законодавства чи підзаконних актів.</w:t>
      </w:r>
    </w:p>
    <w:p w14:paraId="3D4151FF"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Громадяни мають право одержати інформацію, яка </w:t>
      </w:r>
      <w:r w:rsidRPr="007F1E72">
        <w:rPr>
          <w:rFonts w:ascii="Times New Roman" w:eastAsia="Times New Roman" w:hAnsi="Times New Roman" w:cs="Times New Roman"/>
          <w:kern w:val="2"/>
          <w:sz w:val="28"/>
          <w:szCs w:val="28"/>
          <w:lang w:eastAsia="ru-RU"/>
        </w:rPr>
        <w:t xml:space="preserve">безпосередньо або опосередковано їх стосується; стосується питань, які становлять громадський інтерес, або якимось чином впливає </w:t>
      </w:r>
      <w:r w:rsidRPr="007F1E72">
        <w:rPr>
          <w:rFonts w:ascii="Times New Roman" w:eastAsia="Times New Roman" w:hAnsi="Times New Roman" w:cs="Times New Roman"/>
          <w:sz w:val="28"/>
          <w:szCs w:val="28"/>
          <w:lang w:eastAsia="ru-RU"/>
        </w:rPr>
        <w:t>на якість життя, здоров’я і здоров’я їх близьких або на навколишнє середовище.</w:t>
      </w:r>
    </w:p>
    <w:p w14:paraId="0DF36DF8" w14:textId="77777777" w:rsidR="007F1E72" w:rsidRPr="007F1E72" w:rsidRDefault="007F1E72" w:rsidP="007F1E72">
      <w:pPr>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Відповідно до вимог Закону України «Про охорону навколишнього природного середовища» громадяни України мають право на повну і достовірну інформацію про стан довкілля.</w:t>
      </w:r>
    </w:p>
    <w:p w14:paraId="4ECE7DC3"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Доступ до інформації є першим основним принципом Орхуської конвенції і має важливе значення як фундамент двох інших основних принципів - участі в прийнятті рішень і доступу до правосуддя.</w:t>
      </w:r>
    </w:p>
    <w:p w14:paraId="62BB844B"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Для забезпечення більш широкого доступу громадськості до екологічної інформації щороку видається Доповідь про стан навколишнього природного середовища в Рівненській області та розповсюджується серед органів </w:t>
      </w:r>
    </w:p>
    <w:p w14:paraId="4ECF2502"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виконавчої влади, органів місцевого самоврядування, підприємств, наукових та природоохоронних установ, громадських організацій, бібліотек тощо.</w:t>
      </w:r>
    </w:p>
    <w:p w14:paraId="7BCBAFEA"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sz w:val="24"/>
          <w:szCs w:val="24"/>
          <w:lang w:eastAsia="ru-RU"/>
        </w:rPr>
      </w:pPr>
    </w:p>
    <w:p w14:paraId="50289D51" w14:textId="77777777" w:rsidR="007F1E72" w:rsidRPr="007F1E72" w:rsidRDefault="007F1E72" w:rsidP="007F1E72">
      <w:pPr>
        <w:shd w:val="clear" w:color="auto" w:fill="FFFFFF"/>
        <w:tabs>
          <w:tab w:val="left" w:pos="709"/>
        </w:tabs>
        <w:spacing w:after="0" w:line="240" w:lineRule="auto"/>
        <w:jc w:val="center"/>
        <w:rPr>
          <w:rFonts w:ascii="Times New Roman" w:eastAsia="Times New Roman" w:hAnsi="Times New Roman" w:cs="Times New Roman"/>
          <w:sz w:val="28"/>
          <w:szCs w:val="28"/>
          <w:lang w:eastAsia="ru-RU"/>
        </w:rPr>
      </w:pPr>
      <w:r w:rsidRPr="007F1E72">
        <w:rPr>
          <w:rFonts w:ascii="Times New Roman" w:eastAsia="Times New Roman" w:hAnsi="Times New Roman" w:cs="Times New Roman"/>
          <w:b/>
          <w:bCs/>
          <w:sz w:val="28"/>
          <w:szCs w:val="28"/>
          <w:lang w:eastAsia="ru-RU"/>
        </w:rPr>
        <w:t>ІІ. МЕТА ТА ПІДСТАВИ РОЗРОБЛЕННЯ ПРОГРАМИ</w:t>
      </w:r>
    </w:p>
    <w:p w14:paraId="41280943" w14:textId="77777777" w:rsidR="007F1E72" w:rsidRPr="007F1E72" w:rsidRDefault="007F1E72" w:rsidP="007F1E72">
      <w:pPr>
        <w:shd w:val="clear" w:color="auto" w:fill="FFFFFF"/>
        <w:tabs>
          <w:tab w:val="left" w:pos="709"/>
        </w:tabs>
        <w:spacing w:after="0" w:line="322" w:lineRule="exact"/>
        <w:ind w:left="10" w:right="10" w:firstLine="701"/>
        <w:jc w:val="both"/>
        <w:rPr>
          <w:rFonts w:ascii="Times New Roman" w:eastAsia="Times New Roman" w:hAnsi="Times New Roman" w:cs="Times New Roman"/>
          <w:b/>
          <w:bCs/>
          <w:spacing w:val="-4"/>
          <w:sz w:val="28"/>
          <w:szCs w:val="28"/>
          <w:lang w:eastAsia="ru-RU"/>
        </w:rPr>
      </w:pPr>
    </w:p>
    <w:p w14:paraId="37F82B34" w14:textId="77777777" w:rsidR="007F1E72" w:rsidRPr="007F1E72" w:rsidRDefault="007F1E72" w:rsidP="007F1E72">
      <w:pPr>
        <w:shd w:val="clear" w:color="auto" w:fill="FFFFFF"/>
        <w:tabs>
          <w:tab w:val="left" w:pos="709"/>
        </w:tabs>
        <w:spacing w:after="0" w:line="240" w:lineRule="atLeast"/>
        <w:ind w:right="11" w:firstLine="703"/>
        <w:jc w:val="both"/>
        <w:rPr>
          <w:rFonts w:ascii="Times New Roman" w:eastAsia="Times New Roman" w:hAnsi="Times New Roman" w:cs="Times New Roman"/>
          <w:sz w:val="28"/>
          <w:szCs w:val="28"/>
          <w:lang w:eastAsia="uk-UA" w:bidi="lo-LA"/>
        </w:rPr>
      </w:pPr>
      <w:r w:rsidRPr="007F1E72">
        <w:rPr>
          <w:rFonts w:ascii="Times New Roman" w:eastAsia="Times New Roman" w:hAnsi="Times New Roman" w:cs="Times New Roman"/>
          <w:sz w:val="28"/>
          <w:szCs w:val="28"/>
          <w:lang w:eastAsia="ru-RU"/>
        </w:rPr>
        <w:t xml:space="preserve">Обласна програма охорони навколишнього природного середовища на 2022-2026 роки розроблена на виконання Стратегії розвитку Рівненської області на період до 2027 року, яка </w:t>
      </w:r>
      <w:r w:rsidRPr="007F1E72">
        <w:rPr>
          <w:rFonts w:ascii="Times New Roman" w:eastAsia="Times New Roman" w:hAnsi="Times New Roman" w:cs="Times New Roman"/>
          <w:sz w:val="28"/>
          <w:szCs w:val="28"/>
          <w:lang w:eastAsia="uk-UA" w:bidi="lo-LA"/>
        </w:rPr>
        <w:t xml:space="preserve">схвалена розпорядженням голови облдержадміністрації від 28 грудня 2019 року № 1098 та затверджена рішенням обласної ради від 13.03.2020 року № 1618 та </w:t>
      </w:r>
      <w:r w:rsidRPr="007F1E72">
        <w:rPr>
          <w:rFonts w:ascii="Times New Roman" w:eastAsia="Times New Roman" w:hAnsi="Times New Roman" w:cs="Times New Roman"/>
          <w:sz w:val="28"/>
          <w:szCs w:val="28"/>
          <w:shd w:val="clear" w:color="auto" w:fill="FFFFFF"/>
          <w:lang w:eastAsia="ru-RU"/>
        </w:rPr>
        <w:t>Плану на 2021-2023 роки із реалізації Стратегії розвитку Рівненської області на період до 2027 року</w:t>
      </w:r>
      <w:r w:rsidRPr="007F1E72">
        <w:rPr>
          <w:rFonts w:ascii="Times New Roman" w:eastAsia="Times New Roman" w:hAnsi="Times New Roman" w:cs="Times New Roman"/>
          <w:b/>
          <w:bCs/>
          <w:sz w:val="28"/>
          <w:szCs w:val="28"/>
          <w:lang w:eastAsia="uk-UA" w:bidi="lo-LA"/>
        </w:rPr>
        <w:t>,</w:t>
      </w:r>
      <w:r w:rsidRPr="007F1E72">
        <w:rPr>
          <w:rFonts w:ascii="Times New Roman" w:eastAsia="Times New Roman" w:hAnsi="Times New Roman" w:cs="Times New Roman"/>
          <w:sz w:val="28"/>
          <w:szCs w:val="28"/>
          <w:lang w:eastAsia="uk-UA" w:bidi="lo-LA"/>
        </w:rPr>
        <w:t xml:space="preserve"> схваленого </w:t>
      </w:r>
      <w:r w:rsidRPr="007F1E72">
        <w:rPr>
          <w:rFonts w:ascii="Times New Roman" w:eastAsia="Times New Roman" w:hAnsi="Times New Roman" w:cs="Times New Roman"/>
          <w:sz w:val="28"/>
          <w:szCs w:val="28"/>
          <w:shd w:val="clear" w:color="auto" w:fill="FFFFFF"/>
          <w:lang w:eastAsia="ru-RU"/>
        </w:rPr>
        <w:t>розпорядженням голови облдержадміністрації від 14 лютого</w:t>
      </w:r>
      <w:r w:rsidRPr="007F1E72">
        <w:rPr>
          <w:rFonts w:ascii="Times New Roman" w:eastAsia="Times New Roman" w:hAnsi="Times New Roman" w:cs="Times New Roman"/>
          <w:sz w:val="28"/>
          <w:szCs w:val="28"/>
          <w:shd w:val="clear" w:color="auto" w:fill="FFFFFF"/>
          <w:lang w:eastAsia="ru-RU"/>
        </w:rPr>
        <w:br/>
        <w:t>2020 року №77 та затвердженого</w:t>
      </w:r>
      <w:r w:rsidRPr="007F1E72">
        <w:rPr>
          <w:rFonts w:ascii="Times New Roman" w:eastAsia="Times New Roman" w:hAnsi="Times New Roman" w:cs="Times New Roman"/>
          <w:sz w:val="28"/>
          <w:szCs w:val="28"/>
          <w:lang w:eastAsia="uk-UA" w:bidi="lo-LA"/>
        </w:rPr>
        <w:t xml:space="preserve"> рішенням обласної ради від 13.03.2020 року № 1619.</w:t>
      </w:r>
    </w:p>
    <w:p w14:paraId="469E37E4" w14:textId="77777777" w:rsidR="007F1E72" w:rsidRPr="007F1E72" w:rsidRDefault="007F1E72" w:rsidP="007F1E72">
      <w:pPr>
        <w:shd w:val="clear" w:color="auto" w:fill="FFFFFF"/>
        <w:tabs>
          <w:tab w:val="left" w:pos="709"/>
        </w:tabs>
        <w:spacing w:after="0" w:line="240" w:lineRule="atLeast"/>
        <w:ind w:right="11" w:firstLine="703"/>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uk-UA" w:bidi="lo-LA"/>
        </w:rPr>
        <w:t xml:space="preserve">Мета програми відповідає </w:t>
      </w:r>
      <w:r w:rsidRPr="007F1E72">
        <w:rPr>
          <w:rFonts w:ascii="Times New Roman" w:eastAsia="Times New Roman" w:hAnsi="Times New Roman" w:cs="Times New Roman"/>
          <w:sz w:val="28"/>
          <w:szCs w:val="28"/>
          <w:lang w:eastAsia="ru-RU"/>
        </w:rPr>
        <w:t>завданню 3.2.2 «</w:t>
      </w:r>
      <w:r w:rsidRPr="007F1E72">
        <w:rPr>
          <w:rFonts w:ascii="Times New Roman" w:eastAsia="Times New Roman" w:hAnsi="Times New Roman" w:cs="Times New Roman"/>
          <w:sz w:val="28"/>
          <w:szCs w:val="28"/>
        </w:rPr>
        <w:t>Покращення стану довкілля, формування екологічної культури жителів громади</w:t>
      </w:r>
      <w:r w:rsidRPr="007F1E72">
        <w:rPr>
          <w:rFonts w:ascii="Times New Roman" w:eastAsia="Times New Roman" w:hAnsi="Times New Roman" w:cs="Times New Roman"/>
          <w:sz w:val="28"/>
          <w:szCs w:val="28"/>
          <w:lang w:eastAsia="ru-RU"/>
        </w:rPr>
        <w:t>» операційної цілі</w:t>
      </w:r>
      <w:r w:rsidRPr="007F1E72">
        <w:rPr>
          <w:rFonts w:ascii="Times New Roman" w:eastAsia="Times New Roman" w:hAnsi="Times New Roman" w:cs="Times New Roman"/>
          <w:sz w:val="28"/>
          <w:szCs w:val="28"/>
          <w:lang w:eastAsia="ru-RU"/>
        </w:rPr>
        <w:br/>
        <w:t xml:space="preserve">3.2. «Забезпечення рівних можливостей для самореалізації та належних умов для проживання» </w:t>
      </w:r>
      <w:r w:rsidRPr="007F1E72">
        <w:rPr>
          <w:rFonts w:ascii="Times New Roman" w:eastAsia="Times New Roman" w:hAnsi="Times New Roman" w:cs="Times New Roman"/>
          <w:sz w:val="28"/>
          <w:szCs w:val="28"/>
          <w:lang w:eastAsia="uk-UA" w:bidi="lo-LA"/>
        </w:rPr>
        <w:t>стратегічної цілі 3 «</w:t>
      </w:r>
      <w:r w:rsidRPr="007F1E72">
        <w:rPr>
          <w:rFonts w:ascii="Times New Roman" w:eastAsia="Times New Roman" w:hAnsi="Times New Roman" w:cs="Times New Roman"/>
          <w:sz w:val="28"/>
          <w:szCs w:val="28"/>
          <w:lang w:eastAsia="ru-RU"/>
        </w:rPr>
        <w:t>Розвиток людського капіталу» згаданої Стратегії.</w:t>
      </w:r>
    </w:p>
    <w:p w14:paraId="3ED3030A" w14:textId="77777777" w:rsidR="007F1E72" w:rsidRPr="007F1E72" w:rsidRDefault="007F1E72" w:rsidP="007F1E72">
      <w:pPr>
        <w:shd w:val="clear" w:color="auto" w:fill="FFFFFF"/>
        <w:spacing w:after="0" w:line="240" w:lineRule="atLeast"/>
        <w:ind w:firstLine="709"/>
        <w:contextualSpacing/>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До процесу розроблення Обласної програми охорони навколишнього природного середовища на 2022-2026 роки були залучені представники органів виконавчої влади, органів місцевого самоврядування, враховано отримані </w:t>
      </w:r>
      <w:r w:rsidRPr="007F1E72">
        <w:rPr>
          <w:rFonts w:ascii="Times New Roman" w:eastAsia="Times New Roman" w:hAnsi="Times New Roman" w:cs="Times New Roman"/>
          <w:sz w:val="28"/>
          <w:szCs w:val="28"/>
          <w:lang w:eastAsia="ru-RU"/>
        </w:rPr>
        <w:lastRenderedPageBreak/>
        <w:t>пропозиції від 44 установ, підприємств, організацій, проведено громадське обговорення у процесі стратегічної екологічної оцінки.</w:t>
      </w:r>
    </w:p>
    <w:p w14:paraId="40286EF9" w14:textId="77777777" w:rsidR="007F1E72" w:rsidRPr="007F1E72" w:rsidRDefault="007F1E72" w:rsidP="007F1E72">
      <w:pPr>
        <w:shd w:val="clear" w:color="auto" w:fill="FFFFFF"/>
        <w:tabs>
          <w:tab w:val="left" w:pos="709"/>
        </w:tabs>
        <w:spacing w:after="0" w:line="240" w:lineRule="atLeast"/>
        <w:ind w:right="14" w:firstLine="701"/>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Взято до уваги пропозиції і зауваження під час громадського обговорення та консультацій з органами виконавчої влади у процесі стратегічної екологічної оцінки (протокол засідання наукової ради Рівненської області</w:t>
      </w:r>
      <w:r w:rsidRPr="007F1E72">
        <w:rPr>
          <w:rFonts w:ascii="Times New Roman" w:eastAsia="Times New Roman" w:hAnsi="Times New Roman" w:cs="Times New Roman"/>
          <w:sz w:val="28"/>
          <w:szCs w:val="28"/>
          <w:lang w:eastAsia="ru-RU"/>
        </w:rPr>
        <w:br/>
        <w:t>від 11.11.2021 року № 2, лист Міністерства захисту довкілля та природних ресурсів України від 21.12.2021 року № 25/5-21/27237-21, лист департаменту цивільного захисту та охорони здоров’я населення Рівненської обласної державної адміністрації від 16.12.2021 року № 1/2476/21).</w:t>
      </w:r>
    </w:p>
    <w:p w14:paraId="6A362637" w14:textId="77777777" w:rsidR="007F1E72" w:rsidRPr="007F1E72" w:rsidRDefault="007F1E72" w:rsidP="007F1E72">
      <w:pPr>
        <w:shd w:val="clear" w:color="auto" w:fill="FFFFFF"/>
        <w:tabs>
          <w:tab w:val="left" w:pos="709"/>
        </w:tabs>
        <w:spacing w:after="0" w:line="240" w:lineRule="atLeast"/>
        <w:ind w:right="14" w:firstLine="701"/>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Ціль Програми - поліпшення екологічного стану довкілля, зниження </w:t>
      </w:r>
      <w:r w:rsidRPr="007F1E72">
        <w:rPr>
          <w:rFonts w:ascii="Times New Roman" w:eastAsia="Times New Roman" w:hAnsi="Times New Roman" w:cs="Times New Roman"/>
          <w:spacing w:val="13"/>
          <w:sz w:val="28"/>
          <w:szCs w:val="28"/>
          <w:lang w:eastAsia="ru-RU"/>
        </w:rPr>
        <w:t xml:space="preserve">екологічних ризиків, зокрема викидів парникових газів, формування оптимальних умов життєдіяльності населення та підтримки його здоров’я шляхом забезпечення охорони, раціонального </w:t>
      </w:r>
      <w:r w:rsidRPr="007F1E72">
        <w:rPr>
          <w:rFonts w:ascii="Times New Roman" w:eastAsia="Times New Roman" w:hAnsi="Times New Roman" w:cs="Times New Roman"/>
          <w:spacing w:val="8"/>
          <w:sz w:val="28"/>
          <w:szCs w:val="28"/>
          <w:lang w:eastAsia="ru-RU"/>
        </w:rPr>
        <w:t xml:space="preserve">використання і відтворення природних ресурсів в умовах економічного </w:t>
      </w:r>
      <w:r w:rsidRPr="007F1E72">
        <w:rPr>
          <w:rFonts w:ascii="Times New Roman" w:eastAsia="Times New Roman" w:hAnsi="Times New Roman" w:cs="Times New Roman"/>
          <w:sz w:val="28"/>
          <w:szCs w:val="28"/>
          <w:lang w:eastAsia="ru-RU"/>
        </w:rPr>
        <w:t>розвитку виробничого комплексу та муніципальної інфраструктури.</w:t>
      </w:r>
    </w:p>
    <w:p w14:paraId="3A64EB11" w14:textId="77777777" w:rsidR="007F1E72" w:rsidRPr="007F1E72" w:rsidRDefault="007F1E72" w:rsidP="007F1E72">
      <w:pPr>
        <w:shd w:val="clear" w:color="auto" w:fill="FFFFFF"/>
        <w:tabs>
          <w:tab w:val="left" w:pos="709"/>
        </w:tabs>
        <w:spacing w:after="0" w:line="240" w:lineRule="atLeast"/>
        <w:ind w:left="10" w:right="10" w:firstLine="701"/>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4"/>
          <w:sz w:val="28"/>
          <w:szCs w:val="28"/>
          <w:lang w:eastAsia="ru-RU"/>
        </w:rPr>
        <w:t>Вирішення екологічних проблем області грунтується на пріоритетності виконання заходів з охорони водних та земельних ресурсів,</w:t>
      </w:r>
      <w:r w:rsidRPr="007F1E72">
        <w:rPr>
          <w:rFonts w:ascii="Times New Roman" w:eastAsia="Times New Roman" w:hAnsi="Times New Roman" w:cs="Times New Roman"/>
          <w:sz w:val="28"/>
          <w:szCs w:val="28"/>
          <w:lang w:eastAsia="ru-RU"/>
        </w:rPr>
        <w:t xml:space="preserve"> </w:t>
      </w:r>
      <w:r w:rsidRPr="007F1E72">
        <w:rPr>
          <w:rFonts w:ascii="Times New Roman" w:eastAsia="Times New Roman" w:hAnsi="Times New Roman" w:cs="Times New Roman"/>
          <w:spacing w:val="-3"/>
          <w:sz w:val="28"/>
          <w:szCs w:val="28"/>
          <w:lang w:eastAsia="ru-RU"/>
        </w:rPr>
        <w:t>зокрема:</w:t>
      </w:r>
      <w:r w:rsidRPr="007F1E72">
        <w:rPr>
          <w:rFonts w:ascii="Times New Roman" w:eastAsia="Times New Roman" w:hAnsi="Times New Roman" w:cs="Times New Roman"/>
          <w:sz w:val="28"/>
          <w:szCs w:val="28"/>
          <w:lang w:eastAsia="ru-RU"/>
        </w:rPr>
        <w:t xml:space="preserve"> </w:t>
      </w:r>
    </w:p>
    <w:p w14:paraId="4C9AB1E8" w14:textId="77777777" w:rsidR="007F1E72" w:rsidRPr="007F1E72" w:rsidRDefault="007F1E72" w:rsidP="007F1E72">
      <w:pPr>
        <w:shd w:val="clear" w:color="auto" w:fill="FFFFFF"/>
        <w:tabs>
          <w:tab w:val="left" w:pos="709"/>
        </w:tabs>
        <w:spacing w:after="0" w:line="240" w:lineRule="atLeast"/>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збереження та відновлення природного стану водних ресурсів;</w:t>
      </w:r>
    </w:p>
    <w:p w14:paraId="65A7FD1A" w14:textId="77777777" w:rsidR="007F1E72" w:rsidRPr="007F1E72" w:rsidRDefault="007F1E72" w:rsidP="007F1E72">
      <w:pPr>
        <w:shd w:val="clear" w:color="auto" w:fill="FFFFFF"/>
        <w:tabs>
          <w:tab w:val="left" w:pos="709"/>
        </w:tabs>
        <w:spacing w:after="0" w:line="240" w:lineRule="atLeast"/>
        <w:ind w:firstLine="701"/>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підвищення родючості орних земель та захист територій від затоплення і підтоплення.</w:t>
      </w:r>
    </w:p>
    <w:p w14:paraId="78A5B6E4" w14:textId="77777777" w:rsidR="007F1E72" w:rsidRPr="007F1E72" w:rsidRDefault="007F1E72" w:rsidP="007F1E72">
      <w:pPr>
        <w:shd w:val="clear" w:color="auto" w:fill="FFFFFF"/>
        <w:tabs>
          <w:tab w:val="left" w:pos="709"/>
        </w:tabs>
        <w:spacing w:after="0" w:line="240" w:lineRule="atLeast"/>
        <w:ind w:firstLine="701"/>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Значна увага в програмі приділяється заходам:</w:t>
      </w:r>
    </w:p>
    <w:p w14:paraId="086650FA" w14:textId="77777777" w:rsidR="007F1E72" w:rsidRPr="007F1E72" w:rsidRDefault="007F1E72" w:rsidP="007F1E72">
      <w:pPr>
        <w:shd w:val="clear" w:color="auto" w:fill="FFFFFF"/>
        <w:tabs>
          <w:tab w:val="left" w:pos="709"/>
        </w:tabs>
        <w:spacing w:after="0" w:line="240" w:lineRule="atLeast"/>
        <w:ind w:firstLine="709"/>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spacing w:val="-1"/>
          <w:sz w:val="28"/>
          <w:szCs w:val="28"/>
          <w:lang w:eastAsia="ru-RU"/>
        </w:rPr>
        <w:t>з підвищення якості атмосферного повітря, зменшення обсягів антропогенних викидів;</w:t>
      </w:r>
    </w:p>
    <w:p w14:paraId="583D3BF1" w14:textId="77777777" w:rsidR="007F1E72" w:rsidRPr="007F1E72" w:rsidRDefault="007F1E72" w:rsidP="007F1E72">
      <w:pPr>
        <w:shd w:val="clear" w:color="auto" w:fill="FFFFFF"/>
        <w:tabs>
          <w:tab w:val="left" w:pos="709"/>
        </w:tabs>
        <w:spacing w:after="0" w:line="240" w:lineRule="atLeast"/>
        <w:ind w:left="10" w:right="14" w:firstLine="701"/>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sz w:val="28"/>
          <w:szCs w:val="28"/>
          <w:lang w:eastAsia="ru-RU"/>
        </w:rPr>
        <w:t xml:space="preserve">зі зменшення кількості відходів та їх негативного впливу на навколишнє </w:t>
      </w:r>
      <w:r w:rsidRPr="007F1E72">
        <w:rPr>
          <w:rFonts w:ascii="Times New Roman" w:eastAsia="Times New Roman" w:hAnsi="Times New Roman" w:cs="Times New Roman"/>
          <w:spacing w:val="-1"/>
          <w:sz w:val="28"/>
          <w:szCs w:val="28"/>
          <w:lang w:eastAsia="ru-RU"/>
        </w:rPr>
        <w:t>природне середовище і здоров'я людини;</w:t>
      </w:r>
    </w:p>
    <w:p w14:paraId="40318470" w14:textId="77777777" w:rsidR="007F1E72" w:rsidRPr="007F1E72" w:rsidRDefault="007F1E72" w:rsidP="007F1E72">
      <w:pPr>
        <w:shd w:val="clear" w:color="auto" w:fill="FFFFFF"/>
        <w:tabs>
          <w:tab w:val="left" w:pos="709"/>
        </w:tabs>
        <w:spacing w:after="0" w:line="240" w:lineRule="atLeast"/>
        <w:ind w:left="10" w:right="14" w:firstLine="701"/>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зі збереження ландшафтного та біорізноманіття області, адаптація територій до негативних змін клімату;</w:t>
      </w:r>
    </w:p>
    <w:p w14:paraId="46B28824" w14:textId="77777777" w:rsidR="007F1E72" w:rsidRPr="007F1E72" w:rsidRDefault="007F1E72" w:rsidP="007F1E72">
      <w:pPr>
        <w:shd w:val="clear" w:color="auto" w:fill="FFFFFF"/>
        <w:tabs>
          <w:tab w:val="left" w:pos="709"/>
        </w:tabs>
        <w:spacing w:after="0" w:line="240" w:lineRule="atLeast"/>
        <w:ind w:left="10" w:right="10" w:firstLine="701"/>
        <w:jc w:val="both"/>
        <w:rPr>
          <w:rFonts w:ascii="Times New Roman" w:eastAsia="Times New Roman" w:hAnsi="Times New Roman" w:cs="Times New Roman"/>
          <w:spacing w:val="-4"/>
          <w:sz w:val="28"/>
          <w:szCs w:val="28"/>
          <w:lang w:eastAsia="ru-RU"/>
        </w:rPr>
      </w:pPr>
      <w:r w:rsidRPr="007F1E72">
        <w:rPr>
          <w:rFonts w:ascii="Times New Roman" w:eastAsia="Times New Roman" w:hAnsi="Times New Roman" w:cs="Times New Roman"/>
          <w:spacing w:val="3"/>
          <w:sz w:val="28"/>
          <w:szCs w:val="28"/>
          <w:lang w:eastAsia="ru-RU"/>
        </w:rPr>
        <w:t xml:space="preserve">з підвищення рівня екологічної культури, пропагування нових знань, інформованості населення </w:t>
      </w:r>
      <w:r w:rsidRPr="007F1E72">
        <w:rPr>
          <w:rFonts w:ascii="Times New Roman" w:eastAsia="Times New Roman" w:hAnsi="Times New Roman" w:cs="Times New Roman"/>
          <w:spacing w:val="-4"/>
          <w:sz w:val="28"/>
          <w:szCs w:val="28"/>
          <w:lang w:eastAsia="ru-RU"/>
        </w:rPr>
        <w:t>області, зокрема, з питань сталого розвитку та охорони довкілля.</w:t>
      </w:r>
    </w:p>
    <w:p w14:paraId="4A1DA38C" w14:textId="77777777" w:rsidR="007F1E72" w:rsidRPr="007F1E72" w:rsidRDefault="007F1E72" w:rsidP="007F1E72">
      <w:pPr>
        <w:shd w:val="clear" w:color="auto" w:fill="FFFFFF"/>
        <w:tabs>
          <w:tab w:val="left" w:pos="709"/>
        </w:tabs>
        <w:spacing w:after="0" w:line="240" w:lineRule="atLeast"/>
        <w:ind w:left="10" w:right="10" w:firstLine="701"/>
        <w:jc w:val="both"/>
        <w:rPr>
          <w:rFonts w:ascii="Times New Roman" w:eastAsia="Times New Roman" w:hAnsi="Times New Roman" w:cs="Times New Roman"/>
          <w:sz w:val="28"/>
          <w:szCs w:val="28"/>
          <w:lang w:eastAsia="uk-UA"/>
        </w:rPr>
      </w:pPr>
      <w:r w:rsidRPr="007F1E72">
        <w:rPr>
          <w:rFonts w:ascii="Times New Roman" w:eastAsia="Times New Roman" w:hAnsi="Times New Roman" w:cs="Times New Roman"/>
          <w:sz w:val="28"/>
          <w:szCs w:val="28"/>
          <w:lang w:eastAsia="uk-UA"/>
        </w:rPr>
        <w:t xml:space="preserve">Програма визначає завдання та заходи, спрямовані на недопущення забруднення навколишнього природного середовища, </w:t>
      </w:r>
      <w:r w:rsidRPr="007F1E72">
        <w:rPr>
          <w:rFonts w:ascii="Times New Roman" w:eastAsia="Times New Roman" w:hAnsi="Times New Roman" w:cs="Times New Roman"/>
          <w:sz w:val="28"/>
          <w:szCs w:val="28"/>
          <w:lang w:eastAsia="ru-RU"/>
        </w:rPr>
        <w:t>забезпечення зваженого та далекоглядного використання та відтворення природних ресурсів</w:t>
      </w:r>
      <w:r w:rsidRPr="007F1E72">
        <w:rPr>
          <w:rFonts w:ascii="Times New Roman" w:eastAsia="Times New Roman" w:hAnsi="Times New Roman" w:cs="Times New Roman"/>
          <w:sz w:val="28"/>
          <w:szCs w:val="28"/>
          <w:lang w:eastAsia="uk-UA"/>
        </w:rPr>
        <w:t xml:space="preserve"> території Рівненської області для пом’якшення наслідків змін клімату та мінімізації шкідливого впливу на здоров’я населення.</w:t>
      </w:r>
    </w:p>
    <w:p w14:paraId="6E17FCDC" w14:textId="77777777" w:rsidR="007F1E72" w:rsidRPr="007F1E72" w:rsidRDefault="007F1E72" w:rsidP="007F1E72">
      <w:pPr>
        <w:shd w:val="clear" w:color="auto" w:fill="FFFFFF"/>
        <w:tabs>
          <w:tab w:val="left" w:pos="709"/>
        </w:tabs>
        <w:spacing w:before="5" w:after="0" w:line="317" w:lineRule="exact"/>
        <w:ind w:left="5" w:right="14"/>
        <w:jc w:val="center"/>
        <w:rPr>
          <w:rFonts w:ascii="Times New Roman" w:eastAsia="Times New Roman" w:hAnsi="Times New Roman" w:cs="Times New Roman"/>
          <w:b/>
          <w:bCs/>
          <w:spacing w:val="-1"/>
          <w:sz w:val="28"/>
          <w:szCs w:val="28"/>
          <w:lang w:eastAsia="ru-RU"/>
        </w:rPr>
      </w:pPr>
    </w:p>
    <w:p w14:paraId="294C7D4F" w14:textId="77777777" w:rsidR="007F1E72" w:rsidRPr="007F1E72" w:rsidRDefault="007F1E72" w:rsidP="007F1E72">
      <w:pPr>
        <w:shd w:val="clear" w:color="auto" w:fill="FFFFFF"/>
        <w:tabs>
          <w:tab w:val="left" w:pos="709"/>
        </w:tabs>
        <w:spacing w:after="0" w:line="240" w:lineRule="auto"/>
        <w:ind w:left="5" w:right="14"/>
        <w:jc w:val="center"/>
        <w:rPr>
          <w:rFonts w:ascii="Times New Roman" w:eastAsia="Times New Roman" w:hAnsi="Times New Roman" w:cs="Times New Roman"/>
          <w:b/>
          <w:bCs/>
          <w:spacing w:val="-1"/>
          <w:sz w:val="28"/>
          <w:szCs w:val="28"/>
          <w:lang w:eastAsia="ru-RU"/>
        </w:rPr>
      </w:pPr>
      <w:bookmarkStart w:id="8" w:name="_Hlk92717586"/>
      <w:r w:rsidRPr="007F1E72">
        <w:rPr>
          <w:rFonts w:ascii="Times New Roman" w:eastAsia="Times New Roman" w:hAnsi="Times New Roman" w:cs="Times New Roman"/>
          <w:b/>
          <w:bCs/>
          <w:spacing w:val="-1"/>
          <w:sz w:val="28"/>
          <w:szCs w:val="28"/>
          <w:lang w:eastAsia="ru-RU"/>
        </w:rPr>
        <w:t>ІІІ. ПЕРЕЛІК ЗАВДАНЬ І ЗАХОДІВ ПРОГРАМИ,                      РЕЗУЛЬТАТИ ЇХ ВИКОНАННЯ</w:t>
      </w:r>
    </w:p>
    <w:bookmarkEnd w:id="8"/>
    <w:p w14:paraId="766FFD10" w14:textId="77777777" w:rsidR="007F1E72" w:rsidRPr="007F1E72" w:rsidRDefault="007F1E72" w:rsidP="007F1E72">
      <w:pPr>
        <w:shd w:val="clear" w:color="auto" w:fill="FFFFFF"/>
        <w:tabs>
          <w:tab w:val="left" w:pos="709"/>
        </w:tabs>
        <w:spacing w:after="0" w:line="240" w:lineRule="auto"/>
        <w:ind w:left="5" w:right="14"/>
        <w:jc w:val="center"/>
        <w:rPr>
          <w:rFonts w:ascii="Times New Roman" w:eastAsia="Times New Roman" w:hAnsi="Times New Roman" w:cs="Times New Roman"/>
          <w:b/>
          <w:bCs/>
          <w:spacing w:val="-1"/>
          <w:sz w:val="28"/>
          <w:szCs w:val="28"/>
          <w:lang w:eastAsia="ru-RU"/>
        </w:rPr>
      </w:pPr>
    </w:p>
    <w:p w14:paraId="414C45F3" w14:textId="77777777" w:rsidR="007F1E72" w:rsidRPr="007F1E72" w:rsidRDefault="007F1E72" w:rsidP="007F1E72">
      <w:pPr>
        <w:shd w:val="clear" w:color="auto" w:fill="FFFFFF"/>
        <w:tabs>
          <w:tab w:val="left" w:pos="709"/>
        </w:tabs>
        <w:spacing w:after="0" w:line="240" w:lineRule="auto"/>
        <w:ind w:left="701" w:right="1613"/>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b/>
          <w:bCs/>
          <w:spacing w:val="-2"/>
          <w:sz w:val="28"/>
          <w:szCs w:val="28"/>
          <w:lang w:eastAsia="ru-RU"/>
        </w:rPr>
        <w:t xml:space="preserve">Охорона та раціональне використання водних ресурсів </w:t>
      </w:r>
      <w:r w:rsidRPr="007F1E72">
        <w:rPr>
          <w:rFonts w:ascii="Times New Roman" w:eastAsia="Times New Roman" w:hAnsi="Times New Roman" w:cs="Times New Roman"/>
          <w:i/>
          <w:iCs/>
          <w:spacing w:val="-4"/>
          <w:sz w:val="28"/>
          <w:szCs w:val="28"/>
          <w:lang w:eastAsia="ru-RU"/>
        </w:rPr>
        <w:t>Завдання:</w:t>
      </w:r>
    </w:p>
    <w:p w14:paraId="26244DED"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запобігання забрудненню водних об’єктів неочищеними та недостатньо очищеними стічними водами;</w:t>
      </w:r>
    </w:p>
    <w:p w14:paraId="59CE3DFC"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покращення ступеня очистки стічних вод на очисних спорудах та запобігання аварійних ситуацій на каналізаційних мережах;</w:t>
      </w:r>
    </w:p>
    <w:p w14:paraId="582CD1EC" w14:textId="77777777" w:rsidR="007F1E72" w:rsidRPr="007F1E72" w:rsidRDefault="007F1E72" w:rsidP="007F1E72">
      <w:pPr>
        <w:shd w:val="clear" w:color="auto" w:fill="FFFFFF"/>
        <w:tabs>
          <w:tab w:val="left" w:pos="709"/>
        </w:tabs>
        <w:spacing w:after="0" w:line="240" w:lineRule="auto"/>
        <w:ind w:left="5" w:firstLine="704"/>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spacing w:val="8"/>
          <w:sz w:val="28"/>
          <w:szCs w:val="28"/>
          <w:lang w:eastAsia="ru-RU"/>
        </w:rPr>
        <w:t xml:space="preserve">поліпшення технічного стану водних об’єктів, зокрема, відновлення та </w:t>
      </w:r>
      <w:r w:rsidRPr="007F1E72">
        <w:rPr>
          <w:rFonts w:ascii="Times New Roman" w:eastAsia="Times New Roman" w:hAnsi="Times New Roman" w:cs="Times New Roman"/>
          <w:spacing w:val="-1"/>
          <w:sz w:val="28"/>
          <w:szCs w:val="28"/>
          <w:lang w:eastAsia="ru-RU"/>
        </w:rPr>
        <w:t xml:space="preserve">підтримання їх сприятливого гідрологічного режиму та санітарного стану. </w:t>
      </w:r>
    </w:p>
    <w:p w14:paraId="4A7E41B8"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i/>
          <w:iCs/>
          <w:spacing w:val="-2"/>
          <w:sz w:val="28"/>
          <w:szCs w:val="28"/>
          <w:lang w:eastAsia="ru-RU"/>
        </w:rPr>
      </w:pPr>
      <w:r w:rsidRPr="007F1E72">
        <w:rPr>
          <w:rFonts w:ascii="Times New Roman" w:eastAsia="Times New Roman" w:hAnsi="Times New Roman" w:cs="Times New Roman"/>
          <w:i/>
          <w:iCs/>
          <w:spacing w:val="-2"/>
          <w:sz w:val="28"/>
          <w:szCs w:val="28"/>
          <w:lang w:eastAsia="ru-RU"/>
        </w:rPr>
        <w:lastRenderedPageBreak/>
        <w:t>Напрями дій:</w:t>
      </w:r>
    </w:p>
    <w:p w14:paraId="68AC1AC4"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2"/>
          <w:sz w:val="28"/>
          <w:szCs w:val="28"/>
          <w:lang w:eastAsia="ru-RU"/>
        </w:rPr>
        <w:t xml:space="preserve">будівництво та </w:t>
      </w:r>
      <w:r w:rsidRPr="007F1E72">
        <w:rPr>
          <w:rFonts w:ascii="Times New Roman" w:eastAsia="Times New Roman" w:hAnsi="Times New Roman" w:cs="Times New Roman"/>
          <w:sz w:val="28"/>
          <w:szCs w:val="28"/>
          <w:lang w:eastAsia="ru-RU"/>
        </w:rPr>
        <w:t>реконструкція очисних споруд;</w:t>
      </w:r>
    </w:p>
    <w:p w14:paraId="2D8BB2C3"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spacing w:val="-1"/>
          <w:sz w:val="28"/>
          <w:szCs w:val="28"/>
          <w:lang w:eastAsia="ru-RU"/>
        </w:rPr>
        <w:t>будівництво, реконструкція каналізаційних насосних станцій, каналізаційних систем та мереж;</w:t>
      </w:r>
    </w:p>
    <w:p w14:paraId="6355A958" w14:textId="77777777" w:rsidR="007F1E72" w:rsidRPr="007F1E72" w:rsidRDefault="007F1E72" w:rsidP="007F1E72">
      <w:pPr>
        <w:shd w:val="clear" w:color="auto" w:fill="FFFFFF"/>
        <w:tabs>
          <w:tab w:val="left" w:pos="709"/>
        </w:tabs>
        <w:spacing w:after="0" w:line="240" w:lineRule="auto"/>
        <w:ind w:firstLine="704"/>
        <w:jc w:val="both"/>
        <w:rPr>
          <w:rFonts w:ascii="Times New Roman" w:eastAsia="Times New Roman" w:hAnsi="Times New Roman" w:cs="Times New Roman"/>
          <w:spacing w:val="2"/>
          <w:sz w:val="28"/>
          <w:szCs w:val="28"/>
          <w:lang w:eastAsia="ru-RU"/>
        </w:rPr>
      </w:pPr>
      <w:r w:rsidRPr="007F1E72">
        <w:rPr>
          <w:rFonts w:ascii="Times New Roman" w:eastAsia="Times New Roman" w:hAnsi="Times New Roman" w:cs="Times New Roman"/>
          <w:spacing w:val="8"/>
          <w:sz w:val="28"/>
          <w:szCs w:val="28"/>
          <w:lang w:eastAsia="ru-RU"/>
        </w:rPr>
        <w:t xml:space="preserve">відновлення та </w:t>
      </w:r>
      <w:r w:rsidRPr="007F1E72">
        <w:rPr>
          <w:rFonts w:ascii="Times New Roman" w:eastAsia="Times New Roman" w:hAnsi="Times New Roman" w:cs="Times New Roman"/>
          <w:spacing w:val="-1"/>
          <w:sz w:val="28"/>
          <w:szCs w:val="28"/>
          <w:lang w:eastAsia="ru-RU"/>
        </w:rPr>
        <w:t>підтримання сприятливого гідрологічного режиму та санітарного стану водойм та річок;</w:t>
      </w:r>
      <w:r w:rsidRPr="007F1E72">
        <w:rPr>
          <w:rFonts w:ascii="Times New Roman" w:eastAsia="Times New Roman" w:hAnsi="Times New Roman" w:cs="Times New Roman"/>
          <w:spacing w:val="2"/>
          <w:sz w:val="28"/>
          <w:szCs w:val="28"/>
          <w:lang w:eastAsia="ru-RU"/>
        </w:rPr>
        <w:t xml:space="preserve"> </w:t>
      </w:r>
    </w:p>
    <w:p w14:paraId="684E923F" w14:textId="77777777" w:rsidR="007F1E72" w:rsidRPr="007F1E72" w:rsidRDefault="007F1E72" w:rsidP="007F1E72">
      <w:pPr>
        <w:shd w:val="clear" w:color="auto" w:fill="FFFFFF"/>
        <w:tabs>
          <w:tab w:val="left" w:pos="709"/>
        </w:tabs>
        <w:spacing w:after="0" w:line="240" w:lineRule="auto"/>
        <w:ind w:firstLine="704"/>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2"/>
          <w:sz w:val="28"/>
          <w:szCs w:val="28"/>
          <w:lang w:eastAsia="ru-RU"/>
        </w:rPr>
        <w:t>заходи щодо боротьби з шкідливою дією вод;</w:t>
      </w:r>
    </w:p>
    <w:p w14:paraId="294D6FB4" w14:textId="77777777" w:rsidR="007F1E72" w:rsidRPr="007F1E72" w:rsidRDefault="007F1E72" w:rsidP="007F1E72">
      <w:pPr>
        <w:shd w:val="clear" w:color="auto" w:fill="FFFFFF"/>
        <w:tabs>
          <w:tab w:val="left" w:pos="709"/>
        </w:tabs>
        <w:spacing w:after="0" w:line="240" w:lineRule="auto"/>
        <w:ind w:firstLine="704"/>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spacing w:val="-1"/>
          <w:sz w:val="28"/>
          <w:szCs w:val="28"/>
          <w:lang w:eastAsia="ru-RU"/>
        </w:rPr>
        <w:t>реконструкція водних об’єктів, будівництво та реконструкція гідротехнічних споруд на водних об’єктах;</w:t>
      </w:r>
    </w:p>
    <w:p w14:paraId="1AC306B0" w14:textId="77777777" w:rsidR="007F1E72" w:rsidRPr="007F1E72" w:rsidRDefault="007F1E72" w:rsidP="007F1E72">
      <w:pPr>
        <w:shd w:val="clear" w:color="auto" w:fill="FFFFFF"/>
        <w:tabs>
          <w:tab w:val="left" w:pos="709"/>
        </w:tabs>
        <w:spacing w:after="0" w:line="240" w:lineRule="auto"/>
        <w:ind w:firstLine="704"/>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spacing w:val="-1"/>
          <w:sz w:val="28"/>
          <w:szCs w:val="28"/>
          <w:lang w:eastAsia="ru-RU"/>
        </w:rPr>
        <w:t>упорядкування джерел;</w:t>
      </w:r>
    </w:p>
    <w:p w14:paraId="46E44D8D" w14:textId="77777777" w:rsidR="007F1E72" w:rsidRPr="007F1E72" w:rsidRDefault="007F1E72" w:rsidP="007F1E72">
      <w:pPr>
        <w:shd w:val="clear" w:color="auto" w:fill="FFFFFF"/>
        <w:tabs>
          <w:tab w:val="left" w:pos="709"/>
        </w:tabs>
        <w:spacing w:after="0" w:line="240" w:lineRule="auto"/>
        <w:ind w:left="5" w:right="19" w:firstLine="704"/>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1"/>
          <w:sz w:val="28"/>
          <w:szCs w:val="28"/>
          <w:lang w:eastAsia="ru-RU"/>
        </w:rPr>
        <w:t xml:space="preserve">виготовлення проєктної документації щодо </w:t>
      </w:r>
      <w:r w:rsidRPr="007F1E72">
        <w:rPr>
          <w:rFonts w:ascii="Times New Roman" w:eastAsia="Times New Roman" w:hAnsi="Times New Roman" w:cs="Times New Roman"/>
          <w:spacing w:val="-1"/>
          <w:sz w:val="28"/>
          <w:szCs w:val="28"/>
          <w:lang w:eastAsia="ru-RU"/>
        </w:rPr>
        <w:t>винесення в натуру</w:t>
      </w:r>
      <w:r w:rsidRPr="007F1E72">
        <w:rPr>
          <w:rFonts w:ascii="Times New Roman" w:eastAsia="Times New Roman" w:hAnsi="Times New Roman" w:cs="Times New Roman"/>
          <w:spacing w:val="1"/>
          <w:sz w:val="28"/>
          <w:szCs w:val="28"/>
          <w:lang w:eastAsia="ru-RU"/>
        </w:rPr>
        <w:t xml:space="preserve"> водоохоронних зон і прибережних смуг водних об’єктів області</w:t>
      </w:r>
      <w:r w:rsidRPr="007F1E72">
        <w:rPr>
          <w:rFonts w:ascii="Times New Roman" w:eastAsia="Times New Roman" w:hAnsi="Times New Roman" w:cs="Times New Roman"/>
          <w:spacing w:val="-1"/>
          <w:sz w:val="28"/>
          <w:szCs w:val="28"/>
          <w:lang w:eastAsia="ru-RU"/>
        </w:rPr>
        <w:t>.</w:t>
      </w:r>
    </w:p>
    <w:p w14:paraId="3F7FFC3B" w14:textId="77777777" w:rsidR="007F1E72" w:rsidRPr="007F1E72" w:rsidRDefault="007F1E72" w:rsidP="007F1E72">
      <w:pPr>
        <w:shd w:val="clear" w:color="auto" w:fill="FFFFFF"/>
        <w:tabs>
          <w:tab w:val="left" w:pos="709"/>
        </w:tabs>
        <w:spacing w:after="0" w:line="240" w:lineRule="auto"/>
        <w:ind w:left="586"/>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i/>
          <w:iCs/>
          <w:spacing w:val="-5"/>
          <w:sz w:val="28"/>
          <w:szCs w:val="28"/>
          <w:lang w:eastAsia="ru-RU"/>
        </w:rPr>
        <w:t>Очікувані результати:</w:t>
      </w:r>
    </w:p>
    <w:p w14:paraId="2BFC2D64" w14:textId="77777777" w:rsidR="007F1E72" w:rsidRPr="007F1E72" w:rsidRDefault="007F1E72" w:rsidP="007F1E72">
      <w:pPr>
        <w:shd w:val="clear" w:color="auto" w:fill="FFFFFF"/>
        <w:tabs>
          <w:tab w:val="left" w:pos="709"/>
        </w:tabs>
        <w:spacing w:after="0" w:line="240" w:lineRule="auto"/>
        <w:ind w:left="5" w:right="10" w:firstLine="704"/>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6"/>
          <w:sz w:val="28"/>
          <w:szCs w:val="28"/>
          <w:lang w:eastAsia="ru-RU"/>
        </w:rPr>
        <w:t xml:space="preserve">зниження антропогенного навантаження на водні об’єкти, зменшення </w:t>
      </w:r>
      <w:r w:rsidRPr="007F1E72">
        <w:rPr>
          <w:rFonts w:ascii="Times New Roman" w:eastAsia="Times New Roman" w:hAnsi="Times New Roman" w:cs="Times New Roman"/>
          <w:spacing w:val="1"/>
          <w:sz w:val="28"/>
          <w:szCs w:val="28"/>
          <w:lang w:eastAsia="ru-RU"/>
        </w:rPr>
        <w:t>скиду неочищених та недостатньо очищених стічних вод</w:t>
      </w:r>
      <w:r w:rsidRPr="007F1E72">
        <w:rPr>
          <w:rFonts w:ascii="Times New Roman" w:eastAsia="Times New Roman" w:hAnsi="Times New Roman" w:cs="Times New Roman"/>
          <w:spacing w:val="6"/>
          <w:sz w:val="28"/>
          <w:szCs w:val="28"/>
          <w:lang w:eastAsia="ru-RU"/>
        </w:rPr>
        <w:t xml:space="preserve"> у водні об’єкти</w:t>
      </w:r>
      <w:r w:rsidRPr="007F1E72">
        <w:rPr>
          <w:rFonts w:ascii="Times New Roman" w:eastAsia="Times New Roman" w:hAnsi="Times New Roman" w:cs="Times New Roman"/>
          <w:spacing w:val="1"/>
          <w:sz w:val="28"/>
          <w:szCs w:val="28"/>
          <w:lang w:eastAsia="ru-RU"/>
        </w:rPr>
        <w:t xml:space="preserve">; покращення гідрологічних, фізико-хімічних </w:t>
      </w:r>
      <w:r w:rsidRPr="007F1E72">
        <w:rPr>
          <w:rFonts w:ascii="Times New Roman" w:eastAsia="Times New Roman" w:hAnsi="Times New Roman" w:cs="Times New Roman"/>
          <w:sz w:val="28"/>
          <w:szCs w:val="28"/>
          <w:lang w:eastAsia="ru-RU"/>
        </w:rPr>
        <w:t>показників стану водних об’єктів.</w:t>
      </w:r>
    </w:p>
    <w:p w14:paraId="04661386" w14:textId="77777777" w:rsidR="007F1E72" w:rsidRPr="007F1E72" w:rsidRDefault="007F1E72" w:rsidP="007F1E72">
      <w:pPr>
        <w:shd w:val="clear" w:color="auto" w:fill="FFFFFF"/>
        <w:tabs>
          <w:tab w:val="left" w:pos="709"/>
        </w:tabs>
        <w:spacing w:after="0" w:line="240" w:lineRule="auto"/>
        <w:ind w:left="701" w:right="4838"/>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b/>
          <w:bCs/>
          <w:spacing w:val="-3"/>
          <w:sz w:val="28"/>
          <w:szCs w:val="28"/>
          <w:lang w:eastAsia="ru-RU"/>
        </w:rPr>
        <w:t xml:space="preserve">Охорона атмосферного повітря </w:t>
      </w:r>
      <w:r w:rsidRPr="007F1E72">
        <w:rPr>
          <w:rFonts w:ascii="Times New Roman" w:eastAsia="Times New Roman" w:hAnsi="Times New Roman" w:cs="Times New Roman"/>
          <w:i/>
          <w:iCs/>
          <w:spacing w:val="-4"/>
          <w:sz w:val="28"/>
          <w:szCs w:val="28"/>
          <w:lang w:eastAsia="ru-RU"/>
        </w:rPr>
        <w:t>Завдання:</w:t>
      </w:r>
    </w:p>
    <w:p w14:paraId="5B07A603"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володіння достовірною та оперативною інформацією про стан забруднення атмосферного повітря області;</w:t>
      </w:r>
    </w:p>
    <w:p w14:paraId="4F78B2FB"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впровадження автоматизованої системи спостережень за станом атмосферного повітря в області.</w:t>
      </w:r>
    </w:p>
    <w:p w14:paraId="6477249E" w14:textId="77777777" w:rsidR="007F1E72" w:rsidRPr="007F1E72" w:rsidRDefault="007F1E72" w:rsidP="007F1E72">
      <w:pPr>
        <w:shd w:val="clear" w:color="auto" w:fill="FFFFFF"/>
        <w:tabs>
          <w:tab w:val="left" w:pos="709"/>
        </w:tabs>
        <w:spacing w:after="0" w:line="240" w:lineRule="auto"/>
        <w:ind w:left="701"/>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i/>
          <w:iCs/>
          <w:spacing w:val="-3"/>
          <w:sz w:val="28"/>
          <w:szCs w:val="28"/>
          <w:lang w:eastAsia="ru-RU"/>
        </w:rPr>
        <w:t>Напрями дій:</w:t>
      </w:r>
    </w:p>
    <w:p w14:paraId="49C4AEA5"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проведення інвентаризації стаціонарних джерел забруднення атмосферного повітря;</w:t>
      </w:r>
    </w:p>
    <w:p w14:paraId="196CC357"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придбання, оснащення та встановлення стаціонарних автоматизованих пунктів (постів) спостережень атмосферного повітря.</w:t>
      </w:r>
    </w:p>
    <w:p w14:paraId="7C8E9A72"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i/>
          <w:iCs/>
          <w:spacing w:val="-5"/>
          <w:sz w:val="28"/>
          <w:szCs w:val="28"/>
          <w:lang w:eastAsia="ru-RU"/>
        </w:rPr>
        <w:t>Очікуваний результат:</w:t>
      </w:r>
    </w:p>
    <w:p w14:paraId="05C81050"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володіння достовірною та оперативною інформацією про стан забруднення атмосферного повітря області в тому числі парниковими газами.</w:t>
      </w:r>
    </w:p>
    <w:p w14:paraId="67267B24"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b/>
          <w:sz w:val="28"/>
          <w:szCs w:val="28"/>
          <w:lang w:eastAsia="ru-RU"/>
        </w:rPr>
      </w:pPr>
      <w:r w:rsidRPr="007F1E72">
        <w:rPr>
          <w:rFonts w:ascii="Times New Roman" w:eastAsia="Times New Roman" w:hAnsi="Times New Roman" w:cs="Times New Roman"/>
          <w:b/>
          <w:sz w:val="28"/>
          <w:szCs w:val="28"/>
          <w:lang w:eastAsia="ru-RU"/>
        </w:rPr>
        <w:t>Охорона і раціональне використання земель</w:t>
      </w:r>
    </w:p>
    <w:p w14:paraId="4A4F091E"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i/>
          <w:iCs/>
          <w:spacing w:val="-4"/>
          <w:sz w:val="28"/>
          <w:szCs w:val="28"/>
          <w:lang w:eastAsia="ru-RU"/>
        </w:rPr>
        <w:t>Завдання:</w:t>
      </w:r>
      <w:r w:rsidRPr="007F1E72">
        <w:rPr>
          <w:rFonts w:ascii="Times New Roman" w:eastAsia="Times New Roman" w:hAnsi="Times New Roman" w:cs="Times New Roman"/>
          <w:sz w:val="28"/>
          <w:szCs w:val="28"/>
          <w:lang w:eastAsia="ru-RU"/>
        </w:rPr>
        <w:t xml:space="preserve"> </w:t>
      </w:r>
    </w:p>
    <w:p w14:paraId="551D9319"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оцінка стану ґрунтів сільськогосподарського призначення та проведення відповідних заходів з хімічної меліорації кислих ґрунтів;</w:t>
      </w:r>
    </w:p>
    <w:p w14:paraId="6AA0FFB2"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b/>
          <w:sz w:val="28"/>
          <w:szCs w:val="28"/>
          <w:lang w:eastAsia="ru-RU"/>
        </w:rPr>
      </w:pPr>
      <w:r w:rsidRPr="007F1E72">
        <w:rPr>
          <w:rFonts w:ascii="Times New Roman" w:eastAsia="Times New Roman" w:hAnsi="Times New Roman" w:cs="Times New Roman"/>
          <w:sz w:val="28"/>
          <w:szCs w:val="28"/>
          <w:lang w:eastAsia="ru-RU"/>
        </w:rPr>
        <w:t>захист територій та населених пунктів від затоплення і підтоплення.</w:t>
      </w:r>
    </w:p>
    <w:p w14:paraId="3D7E32CB" w14:textId="77777777" w:rsidR="007F1E72" w:rsidRPr="007F1E72" w:rsidRDefault="007F1E72" w:rsidP="007F1E72">
      <w:pPr>
        <w:shd w:val="clear" w:color="auto" w:fill="FFFFFF"/>
        <w:tabs>
          <w:tab w:val="left" w:pos="709"/>
        </w:tabs>
        <w:spacing w:after="0" w:line="240" w:lineRule="auto"/>
        <w:ind w:left="701"/>
        <w:jc w:val="both"/>
        <w:rPr>
          <w:rFonts w:ascii="Times New Roman" w:eastAsia="Times New Roman" w:hAnsi="Times New Roman" w:cs="Times New Roman"/>
          <w:i/>
          <w:iCs/>
          <w:spacing w:val="-3"/>
          <w:sz w:val="28"/>
          <w:szCs w:val="28"/>
          <w:lang w:eastAsia="ru-RU"/>
        </w:rPr>
      </w:pPr>
      <w:r w:rsidRPr="007F1E72">
        <w:rPr>
          <w:rFonts w:ascii="Times New Roman" w:eastAsia="Times New Roman" w:hAnsi="Times New Roman" w:cs="Times New Roman"/>
          <w:i/>
          <w:iCs/>
          <w:spacing w:val="-3"/>
          <w:sz w:val="28"/>
          <w:szCs w:val="28"/>
          <w:lang w:eastAsia="ru-RU"/>
        </w:rPr>
        <w:t>Напрями дій:</w:t>
      </w:r>
    </w:p>
    <w:p w14:paraId="2D6F7B80" w14:textId="77777777" w:rsidR="007F1E72" w:rsidRPr="007F1E72" w:rsidRDefault="007F1E72" w:rsidP="007F1E72">
      <w:pPr>
        <w:shd w:val="clear" w:color="auto" w:fill="FFFFFF"/>
        <w:tabs>
          <w:tab w:val="left" w:pos="0"/>
        </w:tabs>
        <w:spacing w:after="0" w:line="240" w:lineRule="auto"/>
        <w:jc w:val="both"/>
        <w:rPr>
          <w:rFonts w:ascii="Times New Roman" w:eastAsia="Times New Roman" w:hAnsi="Times New Roman" w:cs="Times New Roman"/>
          <w:spacing w:val="-5"/>
          <w:sz w:val="28"/>
          <w:szCs w:val="28"/>
          <w:lang w:eastAsia="ru-RU"/>
        </w:rPr>
      </w:pPr>
      <w:r w:rsidRPr="007F1E72">
        <w:rPr>
          <w:rFonts w:ascii="Times New Roman" w:eastAsia="Times New Roman" w:hAnsi="Times New Roman" w:cs="Times New Roman"/>
          <w:spacing w:val="-5"/>
          <w:sz w:val="28"/>
          <w:szCs w:val="28"/>
          <w:lang w:eastAsia="ru-RU"/>
        </w:rPr>
        <w:tab/>
        <w:t>обстеження ґрунтів для проведення агрохімічної паспортизації земель сільськогосподарського призначення;</w:t>
      </w:r>
    </w:p>
    <w:p w14:paraId="28E1AA9A" w14:textId="77777777" w:rsidR="007F1E72" w:rsidRPr="007F1E72" w:rsidRDefault="007F1E72" w:rsidP="007F1E72">
      <w:pPr>
        <w:shd w:val="clear" w:color="auto" w:fill="FFFFFF"/>
        <w:tabs>
          <w:tab w:val="left" w:pos="709"/>
        </w:tabs>
        <w:spacing w:after="0" w:line="240" w:lineRule="auto"/>
        <w:ind w:left="725"/>
        <w:jc w:val="both"/>
        <w:rPr>
          <w:rFonts w:ascii="Times New Roman" w:eastAsia="Times New Roman" w:hAnsi="Times New Roman" w:cs="Times New Roman"/>
          <w:spacing w:val="-5"/>
          <w:sz w:val="28"/>
          <w:szCs w:val="28"/>
          <w:lang w:eastAsia="ru-RU"/>
        </w:rPr>
      </w:pPr>
      <w:r w:rsidRPr="007F1E72">
        <w:rPr>
          <w:rFonts w:ascii="Times New Roman" w:eastAsia="Times New Roman" w:hAnsi="Times New Roman" w:cs="Times New Roman"/>
          <w:spacing w:val="-5"/>
          <w:sz w:val="28"/>
          <w:szCs w:val="28"/>
          <w:lang w:eastAsia="ru-RU"/>
        </w:rPr>
        <w:t>вапнування кислих земель сільськогосподарського призначення;</w:t>
      </w:r>
    </w:p>
    <w:p w14:paraId="745AAC43" w14:textId="77777777" w:rsidR="007F1E72" w:rsidRPr="007F1E72" w:rsidRDefault="007F1E72" w:rsidP="007F1E72">
      <w:pPr>
        <w:shd w:val="clear" w:color="auto" w:fill="FFFFFF"/>
        <w:tabs>
          <w:tab w:val="left" w:pos="709"/>
        </w:tabs>
        <w:spacing w:after="0" w:line="240" w:lineRule="auto"/>
        <w:ind w:left="725"/>
        <w:jc w:val="both"/>
        <w:rPr>
          <w:rFonts w:ascii="Times New Roman" w:eastAsia="Times New Roman" w:hAnsi="Times New Roman" w:cs="Times New Roman"/>
          <w:spacing w:val="-5"/>
          <w:sz w:val="28"/>
          <w:szCs w:val="28"/>
          <w:lang w:eastAsia="ru-RU"/>
        </w:rPr>
      </w:pPr>
      <w:r w:rsidRPr="007F1E72">
        <w:rPr>
          <w:rFonts w:ascii="Times New Roman" w:eastAsia="Times New Roman" w:hAnsi="Times New Roman" w:cs="Times New Roman"/>
          <w:spacing w:val="-5"/>
          <w:sz w:val="28"/>
          <w:szCs w:val="28"/>
          <w:lang w:eastAsia="ru-RU"/>
        </w:rPr>
        <w:t>роботи з берегоукріплення на водних об’єктах області.</w:t>
      </w:r>
    </w:p>
    <w:p w14:paraId="558F69C5" w14:textId="77777777" w:rsidR="007F1E72" w:rsidRPr="007F1E72" w:rsidRDefault="007F1E72" w:rsidP="007F1E72">
      <w:pPr>
        <w:shd w:val="clear" w:color="auto" w:fill="FFFFFF"/>
        <w:tabs>
          <w:tab w:val="left" w:pos="709"/>
        </w:tabs>
        <w:spacing w:after="0" w:line="240" w:lineRule="auto"/>
        <w:ind w:left="725"/>
        <w:jc w:val="both"/>
        <w:rPr>
          <w:rFonts w:ascii="Times New Roman" w:eastAsia="Times New Roman" w:hAnsi="Times New Roman" w:cs="Times New Roman"/>
          <w:i/>
          <w:iCs/>
          <w:spacing w:val="-5"/>
          <w:sz w:val="28"/>
          <w:szCs w:val="28"/>
          <w:lang w:eastAsia="ru-RU"/>
        </w:rPr>
      </w:pPr>
      <w:r w:rsidRPr="007F1E72">
        <w:rPr>
          <w:rFonts w:ascii="Times New Roman" w:eastAsia="Times New Roman" w:hAnsi="Times New Roman" w:cs="Times New Roman"/>
          <w:i/>
          <w:iCs/>
          <w:spacing w:val="-5"/>
          <w:sz w:val="28"/>
          <w:szCs w:val="28"/>
          <w:lang w:eastAsia="ru-RU"/>
        </w:rPr>
        <w:t>Очікувані результати:</w:t>
      </w:r>
    </w:p>
    <w:p w14:paraId="79D985E7"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поліпшення агрохімічного стану ґрунтів сільськогосподарського призначення; </w:t>
      </w:r>
    </w:p>
    <w:p w14:paraId="28F2D8DE"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припинення розвитку небезпечних геологічних процесів та забруднення водотоків;</w:t>
      </w:r>
    </w:p>
    <w:p w14:paraId="0776907F"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адаптація територій до негативних наслідків змін клімату.</w:t>
      </w:r>
    </w:p>
    <w:p w14:paraId="6A92156D" w14:textId="77777777" w:rsidR="007F1E72" w:rsidRPr="007F1E72" w:rsidRDefault="007F1E72" w:rsidP="007F1E72">
      <w:pPr>
        <w:shd w:val="clear" w:color="auto" w:fill="FFFFFF"/>
        <w:tabs>
          <w:tab w:val="left" w:pos="709"/>
        </w:tabs>
        <w:spacing w:after="0" w:line="240" w:lineRule="auto"/>
        <w:ind w:right="-81" w:firstLine="709"/>
        <w:jc w:val="both"/>
        <w:rPr>
          <w:rFonts w:ascii="Times New Roman" w:eastAsia="Times New Roman" w:hAnsi="Times New Roman" w:cs="Times New Roman"/>
          <w:b/>
          <w:sz w:val="28"/>
          <w:szCs w:val="28"/>
          <w:lang w:eastAsia="ru-RU"/>
        </w:rPr>
      </w:pPr>
      <w:r w:rsidRPr="007F1E72">
        <w:rPr>
          <w:rFonts w:ascii="Times New Roman" w:eastAsia="Times New Roman" w:hAnsi="Times New Roman" w:cs="Times New Roman"/>
          <w:b/>
          <w:sz w:val="28"/>
          <w:szCs w:val="28"/>
          <w:lang w:eastAsia="ru-RU"/>
        </w:rPr>
        <w:t xml:space="preserve">Поводження з відходами </w:t>
      </w:r>
    </w:p>
    <w:p w14:paraId="014CE6C5" w14:textId="77777777" w:rsidR="007F1E72" w:rsidRPr="007F1E72" w:rsidRDefault="007F1E72" w:rsidP="007F1E72">
      <w:pPr>
        <w:shd w:val="clear" w:color="auto" w:fill="FFFFFF"/>
        <w:tabs>
          <w:tab w:val="left" w:pos="709"/>
        </w:tabs>
        <w:spacing w:after="0" w:line="240" w:lineRule="auto"/>
        <w:ind w:right="-81"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i/>
          <w:iCs/>
          <w:spacing w:val="-4"/>
          <w:sz w:val="28"/>
          <w:szCs w:val="28"/>
          <w:lang w:eastAsia="ru-RU"/>
        </w:rPr>
        <w:lastRenderedPageBreak/>
        <w:t>Завдання:</w:t>
      </w:r>
    </w:p>
    <w:p w14:paraId="7E3DC3D1" w14:textId="77777777" w:rsidR="007F1E72" w:rsidRPr="007F1E72" w:rsidRDefault="007F1E72" w:rsidP="007F1E72">
      <w:pPr>
        <w:shd w:val="clear" w:color="auto" w:fill="FFFFFF"/>
        <w:tabs>
          <w:tab w:val="left" w:pos="709"/>
        </w:tabs>
        <w:spacing w:after="0" w:line="240" w:lineRule="auto"/>
        <w:ind w:left="5" w:right="14"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безпечне поводження з непридатними до використання хімічними засобами захисту рослин;</w:t>
      </w:r>
    </w:p>
    <w:p w14:paraId="228E283B"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1"/>
          <w:sz w:val="28"/>
          <w:szCs w:val="28"/>
          <w:lang w:eastAsia="ru-RU"/>
        </w:rPr>
        <w:t>вдосконалення системи управління відходами;</w:t>
      </w:r>
    </w:p>
    <w:p w14:paraId="42AA35D3" w14:textId="77777777" w:rsidR="007F1E72" w:rsidRPr="007F1E72" w:rsidRDefault="007F1E72" w:rsidP="007F1E72">
      <w:pPr>
        <w:shd w:val="clear" w:color="auto" w:fill="FFFFFF"/>
        <w:tabs>
          <w:tab w:val="left" w:pos="709"/>
        </w:tabs>
        <w:spacing w:after="0" w:line="240" w:lineRule="auto"/>
        <w:ind w:left="5" w:right="14"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зменшення накопичення твердих побутових відходів у місцях їх видалення;</w:t>
      </w:r>
    </w:p>
    <w:p w14:paraId="16DFCA0E" w14:textId="77777777" w:rsidR="007F1E72" w:rsidRPr="007F1E72" w:rsidRDefault="007F1E72" w:rsidP="007F1E72">
      <w:pPr>
        <w:shd w:val="clear" w:color="auto" w:fill="FFFFFF"/>
        <w:tabs>
          <w:tab w:val="left" w:pos="709"/>
        </w:tabs>
        <w:spacing w:after="0" w:line="240" w:lineRule="auto"/>
        <w:ind w:left="5" w:right="14"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забезпечення екологічно безпечного поводження з побутовими відходами</w:t>
      </w:r>
      <w:r w:rsidRPr="007F1E72">
        <w:rPr>
          <w:rFonts w:ascii="Times New Roman" w:eastAsia="Times New Roman" w:hAnsi="Times New Roman" w:cs="Times New Roman"/>
          <w:spacing w:val="-1"/>
          <w:sz w:val="28"/>
          <w:szCs w:val="28"/>
          <w:lang w:eastAsia="ru-RU"/>
        </w:rPr>
        <w:t xml:space="preserve">, </w:t>
      </w:r>
      <w:r w:rsidRPr="007F1E72">
        <w:rPr>
          <w:rFonts w:ascii="Times New Roman" w:eastAsia="Times New Roman" w:hAnsi="Times New Roman" w:cs="Times New Roman"/>
          <w:spacing w:val="2"/>
          <w:sz w:val="28"/>
          <w:szCs w:val="28"/>
          <w:lang w:eastAsia="ru-RU"/>
        </w:rPr>
        <w:t xml:space="preserve">запобігання шкідливому впливу їх на довкілля та </w:t>
      </w:r>
      <w:r w:rsidRPr="007F1E72">
        <w:rPr>
          <w:rFonts w:ascii="Times New Roman" w:eastAsia="Times New Roman" w:hAnsi="Times New Roman" w:cs="Times New Roman"/>
          <w:spacing w:val="-1"/>
          <w:sz w:val="28"/>
          <w:szCs w:val="28"/>
          <w:lang w:eastAsia="ru-RU"/>
        </w:rPr>
        <w:t>здоров</w:t>
      </w:r>
      <w:r w:rsidRPr="007F1E72">
        <w:rPr>
          <w:rFonts w:ascii="Times New Roman" w:eastAsia="Times New Roman" w:hAnsi="Times New Roman" w:cs="Times New Roman"/>
          <w:spacing w:val="-1"/>
          <w:sz w:val="28"/>
          <w:szCs w:val="28"/>
          <w:lang w:val="ru-RU" w:eastAsia="ru-RU"/>
        </w:rPr>
        <w:t>’</w:t>
      </w:r>
      <w:r w:rsidRPr="007F1E72">
        <w:rPr>
          <w:rFonts w:ascii="Times New Roman" w:eastAsia="Times New Roman" w:hAnsi="Times New Roman" w:cs="Times New Roman"/>
          <w:spacing w:val="-1"/>
          <w:sz w:val="28"/>
          <w:szCs w:val="28"/>
          <w:lang w:eastAsia="ru-RU"/>
        </w:rPr>
        <w:t>я людини.</w:t>
      </w:r>
    </w:p>
    <w:p w14:paraId="22572BDE" w14:textId="77777777" w:rsidR="007F1E72" w:rsidRPr="007F1E72" w:rsidRDefault="007F1E72" w:rsidP="007F1E72">
      <w:pPr>
        <w:shd w:val="clear" w:color="auto" w:fill="FFFFFF"/>
        <w:tabs>
          <w:tab w:val="left" w:pos="709"/>
        </w:tabs>
        <w:spacing w:after="0" w:line="240" w:lineRule="auto"/>
        <w:ind w:left="701"/>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i/>
          <w:iCs/>
          <w:spacing w:val="-3"/>
          <w:sz w:val="28"/>
          <w:szCs w:val="28"/>
          <w:lang w:eastAsia="ru-RU"/>
        </w:rPr>
        <w:t>Напрями дій:</w:t>
      </w:r>
    </w:p>
    <w:p w14:paraId="053AA0A5" w14:textId="77777777" w:rsidR="007F1E72" w:rsidRPr="007F1E72" w:rsidRDefault="007F1E72" w:rsidP="007F1E72">
      <w:pPr>
        <w:shd w:val="clear" w:color="auto" w:fill="FFFFFF"/>
        <w:tabs>
          <w:tab w:val="left" w:pos="709"/>
        </w:tabs>
        <w:spacing w:after="0" w:line="240" w:lineRule="auto"/>
        <w:ind w:right="14" w:firstLine="704"/>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1"/>
          <w:sz w:val="28"/>
          <w:szCs w:val="28"/>
          <w:lang w:eastAsia="ru-RU"/>
        </w:rPr>
        <w:t xml:space="preserve">забезпечення екологічно безпечного збирання, зберігання, вивезення, </w:t>
      </w:r>
      <w:r w:rsidRPr="007F1E72">
        <w:rPr>
          <w:rFonts w:ascii="Times New Roman" w:eastAsia="Times New Roman" w:hAnsi="Times New Roman" w:cs="Times New Roman"/>
          <w:sz w:val="28"/>
          <w:szCs w:val="28"/>
          <w:lang w:eastAsia="ru-RU"/>
        </w:rPr>
        <w:t>знешкодження</w:t>
      </w:r>
      <w:r w:rsidRPr="007F1E72">
        <w:rPr>
          <w:rFonts w:ascii="Times New Roman" w:eastAsia="Times New Roman" w:hAnsi="Times New Roman" w:cs="Times New Roman"/>
          <w:spacing w:val="1"/>
          <w:sz w:val="28"/>
          <w:szCs w:val="28"/>
          <w:lang w:eastAsia="ru-RU"/>
        </w:rPr>
        <w:t xml:space="preserve"> непридатних до використання і </w:t>
      </w:r>
      <w:r w:rsidRPr="007F1E72">
        <w:rPr>
          <w:rFonts w:ascii="Times New Roman" w:eastAsia="Times New Roman" w:hAnsi="Times New Roman" w:cs="Times New Roman"/>
          <w:sz w:val="28"/>
          <w:szCs w:val="28"/>
          <w:lang w:eastAsia="ru-RU"/>
        </w:rPr>
        <w:t>заборонених до застосування хімічних засобів захисту рослин та тари від них;</w:t>
      </w:r>
    </w:p>
    <w:p w14:paraId="353187E0" w14:textId="77777777" w:rsidR="007F1E72" w:rsidRPr="007F1E72" w:rsidRDefault="007F1E72" w:rsidP="007F1E72">
      <w:pPr>
        <w:shd w:val="clear" w:color="auto" w:fill="FFFFFF"/>
        <w:tabs>
          <w:tab w:val="left" w:pos="709"/>
        </w:tabs>
        <w:spacing w:after="0" w:line="240" w:lineRule="auto"/>
        <w:ind w:left="5" w:right="14" w:firstLine="704"/>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9"/>
          <w:sz w:val="28"/>
          <w:szCs w:val="28"/>
          <w:lang w:eastAsia="ru-RU"/>
        </w:rPr>
        <w:t xml:space="preserve">впровадження ефективної системи збору, утилізації та видалення </w:t>
      </w:r>
      <w:r w:rsidRPr="007F1E72">
        <w:rPr>
          <w:rFonts w:ascii="Times New Roman" w:eastAsia="Times New Roman" w:hAnsi="Times New Roman" w:cs="Times New Roman"/>
          <w:sz w:val="28"/>
          <w:szCs w:val="28"/>
          <w:lang w:eastAsia="ru-RU"/>
        </w:rPr>
        <w:t>твердих побутових відходів у населених пунктах області, в тому числі запровадження роздільного збору відходів</w:t>
      </w:r>
      <w:r w:rsidRPr="007F1E72">
        <w:rPr>
          <w:rFonts w:ascii="Times New Roman" w:eastAsia="Times New Roman" w:hAnsi="Times New Roman" w:cs="Times New Roman"/>
          <w:spacing w:val="-3"/>
          <w:sz w:val="28"/>
          <w:szCs w:val="28"/>
          <w:lang w:eastAsia="ru-RU"/>
        </w:rPr>
        <w:t>;</w:t>
      </w:r>
    </w:p>
    <w:p w14:paraId="48365D1D" w14:textId="77777777" w:rsidR="007F1E72" w:rsidRPr="007F1E72" w:rsidRDefault="007F1E72" w:rsidP="007F1E72">
      <w:pPr>
        <w:shd w:val="clear" w:color="auto" w:fill="FFFFFF"/>
        <w:tabs>
          <w:tab w:val="left" w:pos="709"/>
        </w:tabs>
        <w:spacing w:after="0" w:line="240" w:lineRule="auto"/>
        <w:ind w:left="5" w:right="14" w:firstLine="704"/>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будівництво полігонів твердих побутових відходів</w:t>
      </w:r>
      <w:r w:rsidRPr="007F1E72">
        <w:rPr>
          <w:rFonts w:ascii="Times New Roman" w:eastAsia="Times New Roman" w:hAnsi="Times New Roman" w:cs="Times New Roman"/>
          <w:spacing w:val="-3"/>
          <w:sz w:val="28"/>
          <w:szCs w:val="28"/>
          <w:lang w:eastAsia="ru-RU"/>
        </w:rPr>
        <w:t>;</w:t>
      </w:r>
    </w:p>
    <w:p w14:paraId="689EF8F9"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spacing w:val="-1"/>
          <w:sz w:val="28"/>
          <w:szCs w:val="28"/>
          <w:lang w:eastAsia="ru-RU"/>
        </w:rPr>
        <w:t>придбання спецавтотранспорту для безпечного вивезення твердих побутових відходів;</w:t>
      </w:r>
    </w:p>
    <w:p w14:paraId="35C267B0"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spacing w:val="-1"/>
          <w:sz w:val="28"/>
          <w:szCs w:val="28"/>
          <w:lang w:eastAsia="ru-RU"/>
        </w:rPr>
        <w:t>придбання обладнання та установок для збору, сортування та переробки твердих побутових відходів.</w:t>
      </w:r>
    </w:p>
    <w:p w14:paraId="7E108EBF" w14:textId="77777777" w:rsidR="007F1E72" w:rsidRPr="007F1E72" w:rsidRDefault="007F1E72" w:rsidP="007F1E72">
      <w:pPr>
        <w:shd w:val="clear" w:color="auto" w:fill="FFFFFF"/>
        <w:tabs>
          <w:tab w:val="left" w:pos="709"/>
        </w:tabs>
        <w:spacing w:after="0" w:line="240" w:lineRule="auto"/>
        <w:ind w:left="725"/>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i/>
          <w:iCs/>
          <w:spacing w:val="-5"/>
          <w:sz w:val="28"/>
          <w:szCs w:val="28"/>
          <w:lang w:eastAsia="ru-RU"/>
        </w:rPr>
        <w:t>Очікувані результати:</w:t>
      </w:r>
    </w:p>
    <w:p w14:paraId="5C411DFC" w14:textId="77777777" w:rsidR="007F1E72" w:rsidRPr="007F1E72" w:rsidRDefault="007F1E72" w:rsidP="007F1E72">
      <w:pPr>
        <w:shd w:val="clear" w:color="auto" w:fill="FFFFFF"/>
        <w:tabs>
          <w:tab w:val="left" w:pos="709"/>
        </w:tabs>
        <w:spacing w:after="0" w:line="240" w:lineRule="auto"/>
        <w:ind w:left="5" w:right="14" w:firstLine="704"/>
        <w:jc w:val="both"/>
        <w:rPr>
          <w:rFonts w:ascii="Times New Roman" w:eastAsia="Times New Roman" w:hAnsi="Times New Roman" w:cs="Times New Roman"/>
          <w:spacing w:val="9"/>
          <w:sz w:val="28"/>
          <w:szCs w:val="28"/>
          <w:lang w:eastAsia="ru-RU"/>
        </w:rPr>
      </w:pPr>
      <w:r w:rsidRPr="007F1E72">
        <w:rPr>
          <w:rFonts w:ascii="Times New Roman" w:eastAsia="Times New Roman" w:hAnsi="Times New Roman" w:cs="Times New Roman"/>
          <w:spacing w:val="9"/>
          <w:sz w:val="28"/>
          <w:szCs w:val="28"/>
          <w:lang w:eastAsia="ru-RU"/>
        </w:rPr>
        <w:t xml:space="preserve">очищення території області від </w:t>
      </w:r>
      <w:r w:rsidRPr="007F1E72">
        <w:rPr>
          <w:rFonts w:ascii="Times New Roman" w:eastAsia="Times New Roman" w:hAnsi="Times New Roman" w:cs="Times New Roman"/>
          <w:sz w:val="28"/>
          <w:szCs w:val="28"/>
          <w:lang w:eastAsia="ru-RU"/>
        </w:rPr>
        <w:t>непридатних до використання хімічних засобів захисту рослин</w:t>
      </w:r>
      <w:r w:rsidRPr="007F1E72">
        <w:rPr>
          <w:rFonts w:ascii="Times New Roman" w:eastAsia="Times New Roman" w:hAnsi="Times New Roman" w:cs="Times New Roman"/>
          <w:spacing w:val="9"/>
          <w:sz w:val="28"/>
          <w:szCs w:val="28"/>
          <w:lang w:eastAsia="ru-RU"/>
        </w:rPr>
        <w:t xml:space="preserve">; </w:t>
      </w:r>
    </w:p>
    <w:p w14:paraId="49283C44" w14:textId="77777777" w:rsidR="007F1E72" w:rsidRPr="007F1E72" w:rsidRDefault="007F1E72" w:rsidP="007F1E72">
      <w:pPr>
        <w:shd w:val="clear" w:color="auto" w:fill="FFFFFF"/>
        <w:tabs>
          <w:tab w:val="left" w:pos="709"/>
        </w:tabs>
        <w:spacing w:after="0" w:line="240" w:lineRule="auto"/>
        <w:ind w:left="5" w:right="14" w:firstLine="704"/>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spacing w:val="-1"/>
          <w:sz w:val="28"/>
          <w:szCs w:val="28"/>
          <w:lang w:eastAsia="ru-RU"/>
        </w:rPr>
        <w:t xml:space="preserve">збільшення обсягів утилізації (переробки) побутових відходів та поступове зменшення захоронення побутових відходів на сміттєзвалищах і полігонах та, як наслідок, скорочення утворення парникових газів; </w:t>
      </w:r>
    </w:p>
    <w:p w14:paraId="279CCFE0" w14:textId="77777777" w:rsidR="007F1E72" w:rsidRPr="007F1E72" w:rsidRDefault="007F1E72" w:rsidP="007F1E72">
      <w:pPr>
        <w:shd w:val="clear" w:color="auto" w:fill="FFFFFF"/>
        <w:tabs>
          <w:tab w:val="left" w:pos="709"/>
        </w:tabs>
        <w:spacing w:after="0" w:line="240" w:lineRule="auto"/>
        <w:ind w:left="5" w:right="14" w:firstLine="704"/>
        <w:jc w:val="both"/>
        <w:rPr>
          <w:rFonts w:ascii="Times New Roman" w:eastAsia="Times New Roman" w:hAnsi="Times New Roman" w:cs="Times New Roman"/>
          <w:spacing w:val="9"/>
          <w:sz w:val="28"/>
          <w:szCs w:val="28"/>
          <w:lang w:eastAsia="ru-RU"/>
        </w:rPr>
      </w:pPr>
      <w:r w:rsidRPr="007F1E72">
        <w:rPr>
          <w:rFonts w:ascii="Times New Roman" w:eastAsia="Times New Roman" w:hAnsi="Times New Roman" w:cs="Times New Roman"/>
          <w:spacing w:val="6"/>
          <w:sz w:val="28"/>
          <w:szCs w:val="28"/>
          <w:lang w:eastAsia="ru-RU"/>
        </w:rPr>
        <w:t xml:space="preserve">зменшення шкідливого впливу відходів на навколишнє природне </w:t>
      </w:r>
      <w:r w:rsidRPr="007F1E72">
        <w:rPr>
          <w:rFonts w:ascii="Times New Roman" w:eastAsia="Times New Roman" w:hAnsi="Times New Roman" w:cs="Times New Roman"/>
          <w:spacing w:val="9"/>
          <w:sz w:val="28"/>
          <w:szCs w:val="28"/>
          <w:lang w:eastAsia="ru-RU"/>
        </w:rPr>
        <w:t>середовище і здоров</w:t>
      </w:r>
      <w:r w:rsidRPr="007F1E72">
        <w:rPr>
          <w:rFonts w:ascii="Times New Roman" w:eastAsia="Times New Roman" w:hAnsi="Times New Roman" w:cs="Times New Roman"/>
          <w:spacing w:val="9"/>
          <w:sz w:val="28"/>
          <w:szCs w:val="28"/>
          <w:lang w:val="ru-RU" w:eastAsia="ru-RU"/>
        </w:rPr>
        <w:t>’</w:t>
      </w:r>
      <w:r w:rsidRPr="007F1E72">
        <w:rPr>
          <w:rFonts w:ascii="Times New Roman" w:eastAsia="Times New Roman" w:hAnsi="Times New Roman" w:cs="Times New Roman"/>
          <w:spacing w:val="9"/>
          <w:sz w:val="28"/>
          <w:szCs w:val="28"/>
          <w:lang w:eastAsia="ru-RU"/>
        </w:rPr>
        <w:t xml:space="preserve">я людини. </w:t>
      </w:r>
    </w:p>
    <w:p w14:paraId="45DF8FAE"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b/>
          <w:i/>
          <w:iCs/>
          <w:spacing w:val="-4"/>
          <w:sz w:val="28"/>
          <w:szCs w:val="28"/>
          <w:lang w:eastAsia="ru-RU"/>
        </w:rPr>
      </w:pPr>
      <w:r w:rsidRPr="007F1E72">
        <w:rPr>
          <w:rFonts w:ascii="Times New Roman" w:eastAsia="Times New Roman" w:hAnsi="Times New Roman" w:cs="Times New Roman"/>
          <w:b/>
          <w:iCs/>
          <w:spacing w:val="-4"/>
          <w:sz w:val="28"/>
          <w:szCs w:val="28"/>
          <w:lang w:eastAsia="ru-RU"/>
        </w:rPr>
        <w:t>Збереження біорізноманіття, розвиток природно</w:t>
      </w:r>
      <w:r w:rsidRPr="007F1E72">
        <w:rPr>
          <w:rFonts w:ascii="Times New Roman" w:eastAsia="Times New Roman" w:hAnsi="Times New Roman" w:cs="Times New Roman"/>
          <w:b/>
          <w:kern w:val="2"/>
          <w:sz w:val="28"/>
          <w:szCs w:val="28"/>
          <w:lang w:eastAsia="ru-RU"/>
        </w:rPr>
        <w:t>-</w:t>
      </w:r>
      <w:r w:rsidRPr="007F1E72">
        <w:rPr>
          <w:rFonts w:ascii="Times New Roman" w:eastAsia="Times New Roman" w:hAnsi="Times New Roman" w:cs="Times New Roman"/>
          <w:b/>
          <w:iCs/>
          <w:spacing w:val="-4"/>
          <w:sz w:val="28"/>
          <w:szCs w:val="28"/>
          <w:lang w:eastAsia="ru-RU"/>
        </w:rPr>
        <w:t>заповідного фонду та  формування екологічної мережі</w:t>
      </w:r>
    </w:p>
    <w:p w14:paraId="2C97CEBE"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i/>
          <w:iCs/>
          <w:spacing w:val="-4"/>
          <w:sz w:val="28"/>
          <w:szCs w:val="28"/>
          <w:lang w:eastAsia="ru-RU"/>
        </w:rPr>
        <w:t>Завдання:</w:t>
      </w:r>
    </w:p>
    <w:p w14:paraId="56E32245"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охорона та збереження біологічного і ландшафтного різноманіття області;</w:t>
      </w:r>
    </w:p>
    <w:p w14:paraId="62A68356" w14:textId="77777777" w:rsidR="007F1E72" w:rsidRPr="007F1E72" w:rsidRDefault="007F1E72" w:rsidP="007F1E72">
      <w:pPr>
        <w:shd w:val="clear" w:color="auto" w:fill="FFFFFF"/>
        <w:tabs>
          <w:tab w:val="left" w:pos="709"/>
        </w:tabs>
        <w:spacing w:after="0" w:line="240" w:lineRule="auto"/>
        <w:ind w:left="5" w:right="19" w:firstLine="704"/>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належне утримання, охорона і розвиток територій та об</w:t>
      </w:r>
      <w:r w:rsidRPr="007F1E72">
        <w:rPr>
          <w:rFonts w:ascii="Times New Roman" w:eastAsia="Times New Roman" w:hAnsi="Times New Roman" w:cs="Times New Roman"/>
          <w:sz w:val="28"/>
          <w:szCs w:val="28"/>
          <w:lang w:val="ru-RU" w:eastAsia="ru-RU"/>
        </w:rPr>
        <w:t>’</w:t>
      </w:r>
      <w:r w:rsidRPr="007F1E72">
        <w:rPr>
          <w:rFonts w:ascii="Times New Roman" w:eastAsia="Times New Roman" w:hAnsi="Times New Roman" w:cs="Times New Roman"/>
          <w:sz w:val="28"/>
          <w:szCs w:val="28"/>
          <w:lang w:eastAsia="ru-RU"/>
        </w:rPr>
        <w:t>єктів природно-заповідного фонду;</w:t>
      </w:r>
    </w:p>
    <w:p w14:paraId="29096504" w14:textId="77777777" w:rsidR="007F1E72" w:rsidRPr="007F1E72" w:rsidRDefault="007F1E72" w:rsidP="007F1E72">
      <w:pPr>
        <w:shd w:val="clear" w:color="auto" w:fill="FFFFFF"/>
        <w:tabs>
          <w:tab w:val="left" w:pos="709"/>
        </w:tabs>
        <w:spacing w:after="0" w:line="240" w:lineRule="auto"/>
        <w:ind w:left="5" w:right="19" w:firstLine="704"/>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формування та розвиток регіональної екологічної мережі.</w:t>
      </w:r>
    </w:p>
    <w:p w14:paraId="68751E12" w14:textId="77777777" w:rsidR="007F1E72" w:rsidRPr="007F1E72" w:rsidRDefault="007F1E72" w:rsidP="007F1E72">
      <w:pPr>
        <w:shd w:val="clear" w:color="auto" w:fill="FFFFFF"/>
        <w:tabs>
          <w:tab w:val="left" w:pos="709"/>
        </w:tabs>
        <w:spacing w:after="0" w:line="240" w:lineRule="auto"/>
        <w:ind w:left="701"/>
        <w:jc w:val="both"/>
        <w:rPr>
          <w:rFonts w:ascii="Times New Roman" w:eastAsia="Times New Roman" w:hAnsi="Times New Roman" w:cs="Times New Roman"/>
          <w:i/>
          <w:iCs/>
          <w:spacing w:val="-3"/>
          <w:sz w:val="28"/>
          <w:szCs w:val="28"/>
          <w:lang w:eastAsia="ru-RU"/>
        </w:rPr>
      </w:pPr>
      <w:r w:rsidRPr="007F1E72">
        <w:rPr>
          <w:rFonts w:ascii="Times New Roman" w:eastAsia="Times New Roman" w:hAnsi="Times New Roman" w:cs="Times New Roman"/>
          <w:i/>
          <w:iCs/>
          <w:spacing w:val="-3"/>
          <w:sz w:val="28"/>
          <w:szCs w:val="28"/>
          <w:lang w:eastAsia="ru-RU"/>
        </w:rPr>
        <w:t>Напрями дій:</w:t>
      </w:r>
    </w:p>
    <w:p w14:paraId="700F8DA6"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упорядкування територій природно-заповідного фонду, створення нових і розширення меж наявних природно-заповідних об’єктів; резервування територій для заповідання в області;</w:t>
      </w:r>
    </w:p>
    <w:p w14:paraId="1FBA15D6"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val="ru-RU" w:eastAsia="ru-RU"/>
        </w:rPr>
      </w:pPr>
      <w:r w:rsidRPr="007F1E72">
        <w:rPr>
          <w:rFonts w:ascii="Times New Roman" w:eastAsia="Times New Roman" w:hAnsi="Times New Roman" w:cs="Times New Roman"/>
          <w:sz w:val="28"/>
          <w:szCs w:val="28"/>
          <w:lang w:eastAsia="ru-RU"/>
        </w:rPr>
        <w:t>виконання заходів з винесення в натуру та виготовлення проєктів землеустрою об</w:t>
      </w:r>
      <w:r w:rsidRPr="007F1E72">
        <w:rPr>
          <w:rFonts w:ascii="Times New Roman" w:eastAsia="Times New Roman" w:hAnsi="Times New Roman" w:cs="Times New Roman"/>
          <w:sz w:val="28"/>
          <w:szCs w:val="28"/>
          <w:lang w:val="ru-RU" w:eastAsia="ru-RU"/>
        </w:rPr>
        <w:t>’</w:t>
      </w:r>
      <w:r w:rsidRPr="007F1E72">
        <w:rPr>
          <w:rFonts w:ascii="Times New Roman" w:eastAsia="Times New Roman" w:hAnsi="Times New Roman" w:cs="Times New Roman"/>
          <w:sz w:val="28"/>
          <w:szCs w:val="28"/>
          <w:lang w:eastAsia="ru-RU"/>
        </w:rPr>
        <w:t>єктів та територій природно-заповідного фонду області</w:t>
      </w:r>
      <w:r w:rsidRPr="007F1E72">
        <w:rPr>
          <w:rFonts w:ascii="Times New Roman" w:eastAsia="Times New Roman" w:hAnsi="Times New Roman" w:cs="Times New Roman"/>
          <w:sz w:val="28"/>
          <w:szCs w:val="28"/>
          <w:lang w:val="ru-RU" w:eastAsia="ru-RU"/>
        </w:rPr>
        <w:t>;</w:t>
      </w:r>
    </w:p>
    <w:p w14:paraId="40E48863"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ведення наукової діяльності щодо збереження популяцій рослин та тварин, занесених до Червоної книги України, та тих, що підпадають під дію міжнародних договорів;</w:t>
      </w:r>
    </w:p>
    <w:p w14:paraId="1A51090C"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утримання установ природно-заповідного фонду області (створення інформаційних центрів, музеїв, будівництво споруд та придбання спецавтотранспорту тощо);</w:t>
      </w:r>
    </w:p>
    <w:p w14:paraId="31D4C4FC"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lastRenderedPageBreak/>
        <w:t>моніторингові дослідження стану поверхневих водних об’єктів на території установ природно-заповідного фонду;</w:t>
      </w:r>
    </w:p>
    <w:p w14:paraId="4A95D728"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розвиток туристичної інфраструктури на території національних природних парків; </w:t>
      </w:r>
    </w:p>
    <w:p w14:paraId="716BEAAD"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проведення інформаційно-просвітницьких заходів, видання літератури з метою популяризації територій та об’єктів природно-заповідного фонду, розповсюдження знань щодо стану і цінностей біорізноманіття та заходів, які необхідно здійснити для його збереження, відновлення і сталого використання;</w:t>
      </w:r>
    </w:p>
    <w:p w14:paraId="5416E42F"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val="ru-RU" w:eastAsia="ru-RU"/>
        </w:rPr>
      </w:pPr>
      <w:r w:rsidRPr="007F1E72">
        <w:rPr>
          <w:rFonts w:ascii="Times New Roman" w:eastAsia="Times New Roman" w:hAnsi="Times New Roman" w:cs="Times New Roman"/>
          <w:sz w:val="28"/>
          <w:szCs w:val="28"/>
          <w:lang w:eastAsia="ru-RU"/>
        </w:rPr>
        <w:t>розроблення місцевих схем формування екологічної мережі.</w:t>
      </w:r>
    </w:p>
    <w:p w14:paraId="0D3CCA4D" w14:textId="77777777" w:rsidR="007F1E72" w:rsidRPr="007F1E72" w:rsidRDefault="007F1E72" w:rsidP="007F1E72">
      <w:pPr>
        <w:shd w:val="clear" w:color="auto" w:fill="FFFFFF"/>
        <w:tabs>
          <w:tab w:val="left" w:pos="709"/>
        </w:tabs>
        <w:spacing w:after="0" w:line="240" w:lineRule="auto"/>
        <w:ind w:left="5" w:right="14"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bCs/>
          <w:i/>
          <w:iCs/>
          <w:spacing w:val="1"/>
          <w:sz w:val="28"/>
          <w:szCs w:val="28"/>
          <w:lang w:eastAsia="ru-RU"/>
        </w:rPr>
        <w:t>Очікувані результати:</w:t>
      </w:r>
    </w:p>
    <w:p w14:paraId="70299CAC" w14:textId="77777777" w:rsidR="007F1E72" w:rsidRPr="007F1E72" w:rsidRDefault="007F1E72" w:rsidP="007F1E72">
      <w:pPr>
        <w:shd w:val="clear" w:color="auto" w:fill="FFFFFF"/>
        <w:tabs>
          <w:tab w:val="left" w:pos="709"/>
        </w:tabs>
        <w:spacing w:after="0" w:line="240" w:lineRule="auto"/>
        <w:ind w:left="5" w:right="14"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визначення та встановлення меж територій та об</w:t>
      </w:r>
      <w:r w:rsidRPr="007F1E72">
        <w:rPr>
          <w:rFonts w:ascii="Times New Roman" w:eastAsia="Times New Roman" w:hAnsi="Times New Roman" w:cs="Times New Roman"/>
          <w:sz w:val="28"/>
          <w:szCs w:val="28"/>
          <w:lang w:val="ru-RU" w:eastAsia="ru-RU"/>
        </w:rPr>
        <w:t>’</w:t>
      </w:r>
      <w:r w:rsidRPr="007F1E72">
        <w:rPr>
          <w:rFonts w:ascii="Times New Roman" w:eastAsia="Times New Roman" w:hAnsi="Times New Roman" w:cs="Times New Roman"/>
          <w:sz w:val="28"/>
          <w:szCs w:val="28"/>
          <w:lang w:eastAsia="ru-RU"/>
        </w:rPr>
        <w:t>єктів природно-заповідного фонду області, збереження територій природно-заповідного фонду області, припинення втрат біологічного та ландшафтного різноманіття;</w:t>
      </w:r>
    </w:p>
    <w:p w14:paraId="076C753D" w14:textId="77777777" w:rsidR="007F1E72" w:rsidRPr="007F1E72" w:rsidRDefault="007F1E72" w:rsidP="007F1E72">
      <w:pPr>
        <w:shd w:val="clear" w:color="auto" w:fill="FFFFFF"/>
        <w:tabs>
          <w:tab w:val="left" w:pos="709"/>
        </w:tabs>
        <w:spacing w:after="0" w:line="240" w:lineRule="auto"/>
        <w:ind w:left="5" w:right="14"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створення нових та розширення меж існуючих природно-заповідних об’єктів, збільшення відсотка заповіданості області;</w:t>
      </w:r>
    </w:p>
    <w:p w14:paraId="66DA5749" w14:textId="77777777" w:rsidR="007F1E72" w:rsidRPr="007F1E72" w:rsidRDefault="007F1E72" w:rsidP="007F1E72">
      <w:pPr>
        <w:shd w:val="clear" w:color="auto" w:fill="FFFFFF"/>
        <w:tabs>
          <w:tab w:val="left" w:pos="709"/>
        </w:tabs>
        <w:spacing w:after="0" w:line="240" w:lineRule="auto"/>
        <w:ind w:left="5" w:right="14" w:firstLine="709"/>
        <w:jc w:val="both"/>
        <w:rPr>
          <w:rFonts w:ascii="Times New Roman" w:eastAsia="Times New Roman" w:hAnsi="Times New Roman" w:cs="Times New Roman"/>
          <w:sz w:val="28"/>
          <w:szCs w:val="28"/>
          <w:lang w:eastAsia="ru-RU"/>
        </w:rPr>
      </w:pPr>
      <w:r w:rsidRPr="007F1E72">
        <w:rPr>
          <w:rFonts w:ascii="TimesNewRomanPSMT" w:eastAsia="Times New Roman" w:hAnsi="TimesNewRomanPSMT" w:cs="Times New Roman"/>
          <w:sz w:val="28"/>
          <w:szCs w:val="28"/>
          <w:lang w:eastAsia="ru-RU"/>
        </w:rPr>
        <w:t>збереження якості поглиначів і накопичувачів парникових</w:t>
      </w:r>
      <w:r w:rsidRPr="007F1E72">
        <w:rPr>
          <w:rFonts w:ascii="TimesNewRomanPSMT" w:eastAsia="Times New Roman" w:hAnsi="TimesNewRomanPSMT" w:cs="Times New Roman"/>
          <w:sz w:val="28"/>
          <w:szCs w:val="28"/>
          <w:lang w:eastAsia="ru-RU"/>
        </w:rPr>
        <w:br/>
        <w:t>газів, що знаходяться в межах природно-заповідного фонду;</w:t>
      </w:r>
    </w:p>
    <w:p w14:paraId="61537936" w14:textId="77777777" w:rsidR="007F1E72" w:rsidRPr="007F1E72" w:rsidRDefault="007F1E72" w:rsidP="007F1E72">
      <w:pPr>
        <w:shd w:val="clear" w:color="auto" w:fill="FFFFFF"/>
        <w:tabs>
          <w:tab w:val="left" w:pos="709"/>
        </w:tabs>
        <w:spacing w:after="0" w:line="240" w:lineRule="auto"/>
        <w:ind w:left="5" w:right="14"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здійснення досліджень видового складу флори та фауни області та мігруючих видів, ведення кадастрів, інвентаризації та моніторингу місць зростання рослин, рослинних угрупувань та поселень тварин, що підпадають під охорону законодавства України та міжнародних договорів тощо.</w:t>
      </w:r>
    </w:p>
    <w:p w14:paraId="5A5E09D2"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i/>
          <w:iCs/>
          <w:spacing w:val="-4"/>
          <w:sz w:val="28"/>
          <w:szCs w:val="28"/>
          <w:lang w:eastAsia="ru-RU"/>
        </w:rPr>
      </w:pPr>
      <w:bookmarkStart w:id="9" w:name="_Hlk92717668"/>
      <w:r w:rsidRPr="007F1E72">
        <w:rPr>
          <w:rFonts w:ascii="Times New Roman" w:eastAsia="Times New Roman" w:hAnsi="Times New Roman" w:cs="Times New Roman"/>
          <w:b/>
          <w:bCs/>
          <w:sz w:val="28"/>
          <w:szCs w:val="28"/>
          <w:lang w:eastAsia="ru-RU"/>
        </w:rPr>
        <w:t xml:space="preserve">Моніторинг довкілля, дослідження, розроблення програм, науково-технічні та інформаційно-просвітницькі заходи, </w:t>
      </w:r>
      <w:r w:rsidRPr="007F1E72">
        <w:rPr>
          <w:rFonts w:ascii="Times New Roman" w:eastAsia="Times New Roman" w:hAnsi="Times New Roman" w:cs="Times New Roman"/>
          <w:b/>
          <w:sz w:val="28"/>
          <w:szCs w:val="28"/>
          <w:lang w:eastAsia="ru-RU"/>
        </w:rPr>
        <w:t>залучення громадсь</w:t>
      </w:r>
      <w:r w:rsidRPr="007F1E72">
        <w:rPr>
          <w:rFonts w:ascii="Times New Roman" w:eastAsia="Times New Roman" w:hAnsi="Times New Roman" w:cs="Times New Roman"/>
          <w:b/>
          <w:sz w:val="28"/>
          <w:szCs w:val="28"/>
          <w:lang w:eastAsia="ru-RU"/>
        </w:rPr>
        <w:softHyphen/>
        <w:t>кості, видання поліграфічної продукції з екологічної тематики тощо</w:t>
      </w:r>
    </w:p>
    <w:bookmarkEnd w:id="9"/>
    <w:p w14:paraId="64ABAB22" w14:textId="77777777" w:rsidR="007F1E72" w:rsidRPr="007F1E72" w:rsidRDefault="007F1E72" w:rsidP="007F1E72">
      <w:pPr>
        <w:shd w:val="clear" w:color="auto" w:fill="FFFFFF"/>
        <w:tabs>
          <w:tab w:val="left" w:pos="709"/>
        </w:tabs>
        <w:spacing w:after="0" w:line="240" w:lineRule="auto"/>
        <w:ind w:right="538"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i/>
          <w:iCs/>
          <w:spacing w:val="-4"/>
          <w:sz w:val="28"/>
          <w:szCs w:val="28"/>
          <w:lang w:eastAsia="ru-RU"/>
        </w:rPr>
        <w:t>Завдання:</w:t>
      </w:r>
    </w:p>
    <w:p w14:paraId="28D11C22" w14:textId="77777777" w:rsidR="007F1E72" w:rsidRPr="007F1E72" w:rsidRDefault="007F1E72" w:rsidP="007F1E72">
      <w:pPr>
        <w:shd w:val="clear" w:color="auto" w:fill="FFFFFF"/>
        <w:tabs>
          <w:tab w:val="left" w:pos="709"/>
        </w:tabs>
        <w:spacing w:after="0" w:line="240" w:lineRule="auto"/>
        <w:ind w:left="5" w:right="14" w:firstLine="704"/>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10"/>
          <w:sz w:val="28"/>
          <w:szCs w:val="28"/>
          <w:lang w:eastAsia="ru-RU"/>
        </w:rPr>
        <w:t xml:space="preserve">забезпечення доступу до екологічної інформації органів влади, </w:t>
      </w:r>
      <w:r w:rsidRPr="007F1E72">
        <w:rPr>
          <w:rFonts w:ascii="Times New Roman" w:eastAsia="Times New Roman" w:hAnsi="Times New Roman" w:cs="Times New Roman"/>
          <w:spacing w:val="-1"/>
          <w:sz w:val="28"/>
          <w:szCs w:val="28"/>
          <w:lang w:eastAsia="ru-RU"/>
        </w:rPr>
        <w:t>підприємств, установ, організацій та громадськості;</w:t>
      </w:r>
    </w:p>
    <w:p w14:paraId="79310396"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формування екологічної культури і обізнаності населення про стан довкілля області;</w:t>
      </w:r>
    </w:p>
    <w:p w14:paraId="68639D62" w14:textId="77777777" w:rsidR="007F1E72" w:rsidRPr="007F1E72" w:rsidRDefault="007F1E72" w:rsidP="007F1E72">
      <w:pPr>
        <w:shd w:val="clear" w:color="auto" w:fill="FFFFFF"/>
        <w:tabs>
          <w:tab w:val="left" w:pos="709"/>
        </w:tabs>
        <w:spacing w:after="0" w:line="240" w:lineRule="auto"/>
        <w:ind w:left="5" w:right="5" w:firstLine="709"/>
        <w:jc w:val="both"/>
        <w:rPr>
          <w:rFonts w:ascii="Times New Roman" w:eastAsia="Times New Roman" w:hAnsi="Times New Roman" w:cs="Times New Roman"/>
          <w:spacing w:val="7"/>
          <w:sz w:val="28"/>
          <w:szCs w:val="28"/>
          <w:lang w:eastAsia="ru-RU"/>
        </w:rPr>
      </w:pPr>
      <w:r w:rsidRPr="007F1E72">
        <w:rPr>
          <w:rFonts w:ascii="Times New Roman" w:eastAsia="Times New Roman" w:hAnsi="Times New Roman" w:cs="Times New Roman"/>
          <w:spacing w:val="7"/>
          <w:sz w:val="28"/>
          <w:szCs w:val="28"/>
          <w:lang w:eastAsia="ru-RU"/>
        </w:rPr>
        <w:t>запровадження механізму впливу громадськості на процес прийняття рішень з питань, що стосуються довкілля;</w:t>
      </w:r>
    </w:p>
    <w:p w14:paraId="5099973C" w14:textId="77777777" w:rsidR="007F1E72" w:rsidRPr="007F1E72" w:rsidRDefault="007F1E72" w:rsidP="007F1E72">
      <w:pPr>
        <w:shd w:val="clear" w:color="auto" w:fill="FFFFFF"/>
        <w:tabs>
          <w:tab w:val="left" w:pos="709"/>
        </w:tabs>
        <w:spacing w:after="0" w:line="240" w:lineRule="auto"/>
        <w:ind w:left="5" w:right="5" w:firstLine="704"/>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1"/>
          <w:sz w:val="28"/>
          <w:szCs w:val="28"/>
          <w:lang w:eastAsia="ru-RU"/>
        </w:rPr>
        <w:t>отримання та використання наукових знань для підвищення ефективності виконання природоохоронних проєктів та заходів;</w:t>
      </w:r>
    </w:p>
    <w:p w14:paraId="2F4BC272"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pacing w:val="-2"/>
          <w:sz w:val="28"/>
          <w:szCs w:val="28"/>
          <w:lang w:eastAsia="ru-RU"/>
        </w:rPr>
      </w:pPr>
      <w:r w:rsidRPr="007F1E72">
        <w:rPr>
          <w:rFonts w:ascii="Times New Roman" w:eastAsia="Times New Roman" w:hAnsi="Times New Roman" w:cs="Times New Roman"/>
          <w:spacing w:val="1"/>
          <w:sz w:val="28"/>
          <w:szCs w:val="28"/>
          <w:lang w:eastAsia="ru-RU"/>
        </w:rPr>
        <w:t xml:space="preserve">отримання оперативних та достовірних даних про </w:t>
      </w:r>
      <w:r w:rsidRPr="007F1E72">
        <w:rPr>
          <w:rFonts w:ascii="Times New Roman" w:eastAsia="Times New Roman" w:hAnsi="Times New Roman" w:cs="Times New Roman"/>
          <w:spacing w:val="7"/>
          <w:sz w:val="28"/>
          <w:szCs w:val="28"/>
          <w:lang w:eastAsia="ru-RU"/>
        </w:rPr>
        <w:t>стан довкілля області, зокрема, про обсяг антропогенних викидів.</w:t>
      </w:r>
      <w:r w:rsidRPr="007F1E72">
        <w:rPr>
          <w:rFonts w:ascii="Times New Roman" w:eastAsia="Times New Roman" w:hAnsi="Times New Roman" w:cs="Times New Roman"/>
          <w:spacing w:val="-2"/>
          <w:sz w:val="28"/>
          <w:szCs w:val="28"/>
          <w:lang w:eastAsia="ru-RU"/>
        </w:rPr>
        <w:t xml:space="preserve"> </w:t>
      </w:r>
    </w:p>
    <w:p w14:paraId="086F6D9A" w14:textId="77777777" w:rsidR="007F1E72" w:rsidRPr="007F1E72" w:rsidRDefault="007F1E72" w:rsidP="007F1E72">
      <w:pPr>
        <w:shd w:val="clear" w:color="auto" w:fill="FFFFFF"/>
        <w:tabs>
          <w:tab w:val="left" w:pos="709"/>
        </w:tabs>
        <w:spacing w:after="0" w:line="240" w:lineRule="auto"/>
        <w:ind w:left="709" w:right="538"/>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i/>
          <w:iCs/>
          <w:spacing w:val="-3"/>
          <w:sz w:val="28"/>
          <w:szCs w:val="28"/>
          <w:lang w:eastAsia="ru-RU"/>
        </w:rPr>
        <w:t>Напрями дій:</w:t>
      </w:r>
    </w:p>
    <w:p w14:paraId="35CC6CC9"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видання поліграфічної та іншої продукції про стан довкілля області;</w:t>
      </w:r>
    </w:p>
    <w:p w14:paraId="7E762B90"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bookmarkStart w:id="10" w:name="_Hlk92717746"/>
      <w:r w:rsidRPr="007F1E72">
        <w:rPr>
          <w:rFonts w:ascii="Times New Roman" w:eastAsia="Times New Roman" w:hAnsi="Times New Roman" w:cs="Times New Roman"/>
          <w:sz w:val="28"/>
          <w:szCs w:val="28"/>
          <w:lang w:eastAsia="ru-RU"/>
        </w:rPr>
        <w:t>проведення культурно-масових заходів</w:t>
      </w:r>
      <w:r w:rsidRPr="007F1E72">
        <w:rPr>
          <w:rFonts w:ascii="Times New Roman" w:eastAsia="Times New Roman" w:hAnsi="Times New Roman" w:cs="Times New Roman"/>
          <w:b/>
          <w:bCs/>
          <w:sz w:val="28"/>
          <w:szCs w:val="28"/>
          <w:lang w:eastAsia="ru-RU"/>
        </w:rPr>
        <w:t xml:space="preserve">, </w:t>
      </w:r>
      <w:r w:rsidRPr="007F1E72">
        <w:rPr>
          <w:rFonts w:ascii="Times New Roman" w:eastAsia="Times New Roman" w:hAnsi="Times New Roman" w:cs="Times New Roman"/>
          <w:sz w:val="28"/>
          <w:szCs w:val="28"/>
          <w:lang w:eastAsia="ru-RU"/>
        </w:rPr>
        <w:t xml:space="preserve">семінарів природоохоронного спрямування, зорема, з питань збереження флори та фауни області, небезпеки випалювання сухої рослинності або її залишків, поводження з тваринами, в тому числі з безпритульними, </w:t>
      </w:r>
      <w:r w:rsidRPr="007F1E72">
        <w:rPr>
          <w:rFonts w:ascii="Times New Roman" w:eastAsia="Times New Roman" w:hAnsi="Times New Roman" w:cs="Times New Roman"/>
          <w:spacing w:val="-4"/>
          <w:sz w:val="28"/>
          <w:szCs w:val="28"/>
          <w:lang w:eastAsia="ru-RU"/>
        </w:rPr>
        <w:t>з питань сталого розвитку та охорони довкілля;</w:t>
      </w:r>
    </w:p>
    <w:bookmarkEnd w:id="10"/>
    <w:p w14:paraId="16723DA2"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розроблення природоохоронних програм і планів та проведення їх стратегічної екологічної оцінки з урахуванням факторів загрози зміни клімату та його негативних наслідків; </w:t>
      </w:r>
    </w:p>
    <w:p w14:paraId="37B32F51" w14:textId="5095A24E" w:rsidR="001D420E"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spacing w:val="-1"/>
          <w:sz w:val="28"/>
          <w:szCs w:val="28"/>
          <w:lang w:eastAsia="ru-RU"/>
        </w:rPr>
        <w:t>проведення досліджень для впровадження та функціонування державної системи моніторингу атмосферного повітря в області;</w:t>
      </w:r>
    </w:p>
    <w:p w14:paraId="17807629" w14:textId="77777777" w:rsidR="001D420E" w:rsidRDefault="001D420E">
      <w:pP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br w:type="page"/>
      </w:r>
    </w:p>
    <w:p w14:paraId="702B0A7E" w14:textId="77777777" w:rsidR="007F1E72" w:rsidRPr="007F1E72" w:rsidRDefault="007F1E72" w:rsidP="007F1E72">
      <w:pPr>
        <w:shd w:val="clear" w:color="auto" w:fill="FFFFFF"/>
        <w:tabs>
          <w:tab w:val="left" w:pos="709"/>
        </w:tabs>
        <w:spacing w:after="0" w:line="240" w:lineRule="auto"/>
        <w:ind w:left="5" w:right="5"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2"/>
          <w:sz w:val="28"/>
          <w:szCs w:val="28"/>
          <w:lang w:eastAsia="ru-RU"/>
        </w:rPr>
        <w:lastRenderedPageBreak/>
        <w:t>запровадження та підтримка геоінформаційної системи спостережень за станом довкілля в області, зокрема, обсягами викидів парникових газів, з</w:t>
      </w:r>
      <w:r w:rsidRPr="007F1E72">
        <w:rPr>
          <w:rFonts w:ascii="Times New Roman" w:eastAsia="Times New Roman" w:hAnsi="Times New Roman" w:cs="Times New Roman"/>
          <w:spacing w:val="-1"/>
          <w:sz w:val="28"/>
          <w:szCs w:val="28"/>
          <w:lang w:eastAsia="ru-RU"/>
        </w:rPr>
        <w:t xml:space="preserve">акупівля та встановлення обладнання, програмних продуктів для її функціонування, підключення автоматизованих постів спостережень до </w:t>
      </w:r>
      <w:r w:rsidRPr="007F1E72">
        <w:rPr>
          <w:rFonts w:ascii="Times New Roman" w:eastAsia="Times New Roman" w:hAnsi="Times New Roman" w:cs="Times New Roman"/>
          <w:spacing w:val="-2"/>
          <w:sz w:val="28"/>
          <w:szCs w:val="28"/>
          <w:lang w:eastAsia="ru-RU"/>
        </w:rPr>
        <w:t>геоінформаційної системи та висвітлення результатів моніторингових спостережень в онлайн режимі</w:t>
      </w:r>
      <w:r w:rsidRPr="007F1E72">
        <w:rPr>
          <w:rFonts w:ascii="Times New Roman" w:eastAsia="Times New Roman" w:hAnsi="Times New Roman" w:cs="Times New Roman"/>
          <w:spacing w:val="-1"/>
          <w:sz w:val="28"/>
          <w:szCs w:val="28"/>
          <w:lang w:eastAsia="ru-RU"/>
        </w:rPr>
        <w:t>.</w:t>
      </w:r>
    </w:p>
    <w:p w14:paraId="3E3E7C55" w14:textId="77777777" w:rsidR="007F1E72" w:rsidRPr="007F1E72" w:rsidRDefault="007F1E72" w:rsidP="007F1E72">
      <w:pPr>
        <w:shd w:val="clear" w:color="auto" w:fill="FFFFFF"/>
        <w:tabs>
          <w:tab w:val="left" w:pos="709"/>
        </w:tabs>
        <w:spacing w:after="0" w:line="240" w:lineRule="auto"/>
        <w:ind w:right="5" w:firstLine="709"/>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bCs/>
          <w:i/>
          <w:iCs/>
          <w:spacing w:val="1"/>
          <w:sz w:val="28"/>
          <w:szCs w:val="28"/>
          <w:lang w:eastAsia="ru-RU"/>
        </w:rPr>
        <w:t>Очікувані результати:</w:t>
      </w:r>
    </w:p>
    <w:p w14:paraId="7E34ACC1" w14:textId="77777777" w:rsidR="007F1E72" w:rsidRPr="007F1E72" w:rsidRDefault="007F1E72" w:rsidP="007F1E72">
      <w:pPr>
        <w:shd w:val="clear" w:color="auto" w:fill="FFFFFF"/>
        <w:tabs>
          <w:tab w:val="left" w:pos="709"/>
        </w:tabs>
        <w:spacing w:after="0" w:line="240" w:lineRule="auto"/>
        <w:ind w:left="5" w:right="5" w:firstLine="709"/>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spacing w:val="1"/>
          <w:sz w:val="28"/>
          <w:szCs w:val="28"/>
          <w:lang w:eastAsia="ru-RU"/>
        </w:rPr>
        <w:t xml:space="preserve">підвищення рівня екологічної освіти, культури та свідомості населення, </w:t>
      </w:r>
      <w:r w:rsidRPr="007F1E72">
        <w:rPr>
          <w:rFonts w:ascii="Times New Roman" w:eastAsia="Times New Roman" w:hAnsi="Times New Roman" w:cs="Times New Roman"/>
          <w:spacing w:val="3"/>
          <w:sz w:val="28"/>
          <w:szCs w:val="28"/>
          <w:lang w:eastAsia="ru-RU"/>
        </w:rPr>
        <w:t xml:space="preserve">пропагування нових знань, </w:t>
      </w:r>
      <w:r w:rsidRPr="007F1E72">
        <w:rPr>
          <w:rFonts w:ascii="Times New Roman" w:eastAsia="Times New Roman" w:hAnsi="Times New Roman" w:cs="Times New Roman"/>
          <w:spacing w:val="1"/>
          <w:sz w:val="28"/>
          <w:szCs w:val="28"/>
          <w:lang w:eastAsia="ru-RU"/>
        </w:rPr>
        <w:t xml:space="preserve">зокрема, в питаннях, що стосуються змін клімату та попередження негативних наслідків цих змін; </w:t>
      </w:r>
    </w:p>
    <w:p w14:paraId="45D46D30" w14:textId="77777777" w:rsidR="007F1E72" w:rsidRPr="007F1E72" w:rsidRDefault="007F1E72" w:rsidP="007F1E72">
      <w:pPr>
        <w:shd w:val="clear" w:color="auto" w:fill="FFFFFF"/>
        <w:tabs>
          <w:tab w:val="left" w:pos="709"/>
        </w:tabs>
        <w:spacing w:after="0" w:line="240" w:lineRule="auto"/>
        <w:ind w:firstLine="709"/>
        <w:jc w:val="both"/>
        <w:rPr>
          <w:rFonts w:ascii="Times New Roman" w:eastAsia="Times New Roman" w:hAnsi="Times New Roman" w:cs="Times New Roman"/>
          <w:spacing w:val="-2"/>
          <w:sz w:val="28"/>
          <w:szCs w:val="28"/>
          <w:lang w:eastAsia="ru-RU"/>
        </w:rPr>
      </w:pPr>
      <w:r w:rsidRPr="007F1E72">
        <w:rPr>
          <w:rFonts w:ascii="Times New Roman" w:eastAsia="Times New Roman" w:hAnsi="Times New Roman" w:cs="Times New Roman"/>
          <w:spacing w:val="-2"/>
          <w:sz w:val="28"/>
          <w:szCs w:val="28"/>
          <w:lang w:eastAsia="ru-RU"/>
        </w:rPr>
        <w:t>забезпечення участі громадськості в процесі прийняття рішень з питань, що стосуються довкілля;</w:t>
      </w:r>
    </w:p>
    <w:p w14:paraId="016D94B2" w14:textId="77777777" w:rsidR="007F1E72" w:rsidRPr="007F1E72" w:rsidRDefault="007F1E72" w:rsidP="007F1E72">
      <w:pPr>
        <w:shd w:val="clear" w:color="auto" w:fill="FFFFFF"/>
        <w:tabs>
          <w:tab w:val="left" w:pos="709"/>
        </w:tabs>
        <w:spacing w:after="0" w:line="240" w:lineRule="auto"/>
        <w:ind w:left="5" w:right="5"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7"/>
          <w:sz w:val="28"/>
          <w:szCs w:val="28"/>
          <w:lang w:eastAsia="ru-RU"/>
        </w:rPr>
        <w:t>підвищення ефективності</w:t>
      </w:r>
      <w:r w:rsidRPr="007F1E72">
        <w:rPr>
          <w:rFonts w:ascii="Times New Roman" w:eastAsia="Times New Roman" w:hAnsi="Times New Roman" w:cs="Times New Roman"/>
          <w:spacing w:val="-1"/>
          <w:sz w:val="28"/>
          <w:szCs w:val="28"/>
          <w:lang w:eastAsia="ru-RU"/>
        </w:rPr>
        <w:t xml:space="preserve"> природоохоронних заходів з використанням наукових досліджень, в тому числі тих, що призводять до пом’якшення наслідків змін клімату;</w:t>
      </w:r>
    </w:p>
    <w:p w14:paraId="63EE245D" w14:textId="77777777" w:rsidR="007F1E72" w:rsidRPr="007F1E72" w:rsidRDefault="007F1E72" w:rsidP="007F1E72">
      <w:pPr>
        <w:shd w:val="clear" w:color="auto" w:fill="FFFFFF"/>
        <w:tabs>
          <w:tab w:val="left" w:pos="709"/>
        </w:tabs>
        <w:spacing w:after="0" w:line="240" w:lineRule="auto"/>
        <w:ind w:left="5" w:right="14" w:firstLine="709"/>
        <w:jc w:val="both"/>
        <w:rPr>
          <w:rFonts w:ascii="Times New Roman" w:eastAsia="Times New Roman" w:hAnsi="Times New Roman" w:cs="Times New Roman"/>
          <w:spacing w:val="1"/>
          <w:sz w:val="28"/>
          <w:szCs w:val="28"/>
          <w:lang w:eastAsia="ru-RU"/>
        </w:rPr>
      </w:pPr>
      <w:r w:rsidRPr="007F1E72">
        <w:rPr>
          <w:rFonts w:ascii="Times New Roman" w:eastAsia="Times New Roman" w:hAnsi="Times New Roman" w:cs="Times New Roman"/>
          <w:spacing w:val="1"/>
          <w:sz w:val="28"/>
          <w:szCs w:val="28"/>
          <w:lang w:eastAsia="ru-RU"/>
        </w:rPr>
        <w:t>широкий доступ громадськості та органів влади до оперативної  інформації про стан довкілля області.</w:t>
      </w:r>
    </w:p>
    <w:p w14:paraId="41F5EA5D" w14:textId="77777777" w:rsidR="007F1E72" w:rsidRPr="007F1E72" w:rsidRDefault="007F1E72" w:rsidP="007F1E72">
      <w:pPr>
        <w:shd w:val="clear" w:color="auto" w:fill="FFFFFF"/>
        <w:tabs>
          <w:tab w:val="left" w:pos="709"/>
        </w:tabs>
        <w:spacing w:after="0" w:line="240" w:lineRule="auto"/>
        <w:ind w:left="5" w:right="14" w:firstLine="709"/>
        <w:jc w:val="both"/>
        <w:rPr>
          <w:rFonts w:ascii="Times New Roman" w:eastAsia="Times New Roman" w:hAnsi="Times New Roman" w:cs="Times New Roman"/>
          <w:spacing w:val="7"/>
          <w:sz w:val="28"/>
          <w:szCs w:val="28"/>
          <w:lang w:eastAsia="ru-RU"/>
        </w:rPr>
      </w:pPr>
      <w:r w:rsidRPr="007F1E72">
        <w:rPr>
          <w:rFonts w:ascii="Times New Roman" w:eastAsia="Times New Roman" w:hAnsi="Times New Roman" w:cs="Times New Roman"/>
          <w:spacing w:val="1"/>
          <w:sz w:val="28"/>
          <w:szCs w:val="28"/>
          <w:lang w:eastAsia="ru-RU"/>
        </w:rPr>
        <w:t xml:space="preserve">Паспорт </w:t>
      </w:r>
      <w:r w:rsidRPr="007F1E72">
        <w:rPr>
          <w:rFonts w:ascii="Times New Roman" w:eastAsia="Times New Roman" w:hAnsi="Times New Roman" w:cs="Times New Roman"/>
          <w:spacing w:val="7"/>
          <w:sz w:val="28"/>
          <w:szCs w:val="28"/>
          <w:lang w:eastAsia="ru-RU"/>
        </w:rPr>
        <w:t xml:space="preserve">Обласної програми охорони навколишнього </w:t>
      </w:r>
      <w:r w:rsidRPr="007F1E72">
        <w:rPr>
          <w:rFonts w:ascii="Times New Roman" w:eastAsia="Times New Roman" w:hAnsi="Times New Roman" w:cs="Times New Roman"/>
          <w:sz w:val="28"/>
          <w:szCs w:val="28"/>
          <w:lang w:eastAsia="ru-RU"/>
        </w:rPr>
        <w:t xml:space="preserve">природного середовища на 2022 – 2026 роки наведено у додатку 1.  </w:t>
      </w:r>
    </w:p>
    <w:p w14:paraId="122CCA47" w14:textId="77777777" w:rsidR="007F1E72" w:rsidRPr="007F1E72" w:rsidRDefault="007F1E72" w:rsidP="007F1E72">
      <w:pPr>
        <w:shd w:val="clear" w:color="auto" w:fill="FFFFFF"/>
        <w:tabs>
          <w:tab w:val="left" w:pos="709"/>
        </w:tabs>
        <w:spacing w:after="0" w:line="240" w:lineRule="auto"/>
        <w:ind w:left="5" w:right="14"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pacing w:val="7"/>
          <w:sz w:val="28"/>
          <w:szCs w:val="28"/>
          <w:lang w:eastAsia="ru-RU"/>
        </w:rPr>
        <w:t xml:space="preserve">Заходи щодо реалізації Обласної програми охорони навколишнього </w:t>
      </w:r>
      <w:r w:rsidRPr="007F1E72">
        <w:rPr>
          <w:rFonts w:ascii="Times New Roman" w:eastAsia="Times New Roman" w:hAnsi="Times New Roman" w:cs="Times New Roman"/>
          <w:sz w:val="28"/>
          <w:szCs w:val="28"/>
          <w:lang w:eastAsia="ru-RU"/>
        </w:rPr>
        <w:t xml:space="preserve">природного середовища на 2022 – 2026 роки наведено у додатку 2.  </w:t>
      </w:r>
    </w:p>
    <w:p w14:paraId="5B58CD20" w14:textId="77777777" w:rsidR="007F1E72" w:rsidRPr="007F1E72" w:rsidRDefault="007F1E72" w:rsidP="007F1E72">
      <w:pPr>
        <w:keepNext/>
        <w:tabs>
          <w:tab w:val="left" w:pos="709"/>
        </w:tabs>
        <w:spacing w:after="0" w:line="240" w:lineRule="auto"/>
        <w:jc w:val="center"/>
        <w:outlineLvl w:val="0"/>
        <w:rPr>
          <w:rFonts w:ascii="Times New Roman" w:eastAsia="Times New Roman" w:hAnsi="Times New Roman" w:cs="Times New Roman"/>
          <w:b/>
          <w:caps/>
          <w:sz w:val="28"/>
          <w:szCs w:val="28"/>
          <w:lang w:eastAsia="ru-RU"/>
        </w:rPr>
      </w:pPr>
    </w:p>
    <w:p w14:paraId="78C21B77" w14:textId="77777777" w:rsidR="007F1E72" w:rsidRPr="007F1E72" w:rsidRDefault="007F1E72" w:rsidP="007F1E72">
      <w:pPr>
        <w:keepNext/>
        <w:tabs>
          <w:tab w:val="left" w:pos="709"/>
        </w:tabs>
        <w:spacing w:after="0" w:line="240" w:lineRule="auto"/>
        <w:jc w:val="center"/>
        <w:outlineLvl w:val="0"/>
        <w:rPr>
          <w:rFonts w:ascii="Times New Roman" w:eastAsia="Times New Roman" w:hAnsi="Times New Roman" w:cs="Times New Roman"/>
          <w:b/>
          <w:caps/>
          <w:sz w:val="28"/>
          <w:szCs w:val="28"/>
          <w:lang w:eastAsia="ru-RU"/>
        </w:rPr>
      </w:pPr>
      <w:r w:rsidRPr="007F1E72">
        <w:rPr>
          <w:rFonts w:ascii="Times New Roman" w:eastAsia="Times New Roman" w:hAnsi="Times New Roman" w:cs="Times New Roman"/>
          <w:b/>
          <w:caps/>
          <w:sz w:val="28"/>
          <w:szCs w:val="28"/>
          <w:lang w:eastAsia="ru-RU"/>
        </w:rPr>
        <w:t>ІV. джерела та обсяги фінансування Програми</w:t>
      </w:r>
    </w:p>
    <w:p w14:paraId="49A49213" w14:textId="77777777" w:rsidR="007F1E72" w:rsidRPr="007F1E72" w:rsidRDefault="007F1E72" w:rsidP="007F1E72">
      <w:pPr>
        <w:spacing w:after="0" w:line="240" w:lineRule="auto"/>
        <w:rPr>
          <w:rFonts w:ascii="Times New Roman" w:eastAsia="Times New Roman" w:hAnsi="Times New Roman" w:cs="Times New Roman"/>
          <w:sz w:val="24"/>
          <w:szCs w:val="20"/>
          <w:lang w:eastAsia="ru-RU"/>
        </w:rPr>
      </w:pPr>
    </w:p>
    <w:p w14:paraId="4984C7D5"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Фінансування природоохоронних заходів, передбачених Програмою, буде здійснюватися за рахунок таких джерел:</w:t>
      </w:r>
    </w:p>
    <w:p w14:paraId="05F3038F"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державний бюджет;</w:t>
      </w:r>
    </w:p>
    <w:p w14:paraId="56DC3BDF"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обласний бюджет;</w:t>
      </w:r>
    </w:p>
    <w:p w14:paraId="59F1B952"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бюджети місцевого самоврядування;</w:t>
      </w:r>
    </w:p>
    <w:p w14:paraId="295F5A6E"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інші кошти.</w:t>
      </w:r>
    </w:p>
    <w:p w14:paraId="4A1CE70E"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Фінансування з обласного бюджету здійснюється в межах видатків, передбачених у бюджеті на відповідний рік.</w:t>
      </w:r>
    </w:p>
    <w:p w14:paraId="51D8EDA9"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Програмою передбачається виконання заходів на загальну суму 1360282,355 тисячі гривень, зокрема з: </w:t>
      </w:r>
    </w:p>
    <w:p w14:paraId="0A22439D" w14:textId="77777777" w:rsidR="007F1E72" w:rsidRPr="007F1E72" w:rsidRDefault="007F1E72" w:rsidP="007F1E72">
      <w:pPr>
        <w:tabs>
          <w:tab w:val="left" w:pos="709"/>
        </w:tabs>
        <w:spacing w:after="0" w:line="240" w:lineRule="auto"/>
        <w:ind w:left="540" w:firstLine="16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державного бюджету –  </w:t>
      </w:r>
      <w:r w:rsidRPr="007F1E72">
        <w:rPr>
          <w:rFonts w:ascii="Times New Roman" w:eastAsia="Times New Roman" w:hAnsi="Times New Roman" w:cs="Times New Roman"/>
          <w:bCs/>
          <w:sz w:val="28"/>
          <w:szCs w:val="28"/>
          <w:lang w:eastAsia="ru-RU"/>
        </w:rPr>
        <w:t>633865,0682</w:t>
      </w:r>
      <w:r w:rsidRPr="007F1E72">
        <w:rPr>
          <w:rFonts w:ascii="Times New Roman" w:eastAsia="Times New Roman" w:hAnsi="Times New Roman" w:cs="Times New Roman"/>
          <w:sz w:val="28"/>
          <w:szCs w:val="28"/>
          <w:lang w:eastAsia="ru-RU"/>
        </w:rPr>
        <w:t xml:space="preserve"> тисячі гривень;</w:t>
      </w:r>
    </w:p>
    <w:p w14:paraId="5F88A1FE" w14:textId="77777777" w:rsidR="007F1E72" w:rsidRPr="007F1E72" w:rsidRDefault="007F1E72" w:rsidP="007F1E72">
      <w:pPr>
        <w:tabs>
          <w:tab w:val="left" w:pos="709"/>
        </w:tabs>
        <w:spacing w:after="0" w:line="240" w:lineRule="auto"/>
        <w:ind w:left="540" w:firstLine="16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обласного бюджету – 61569,771 тисячі гривень;</w:t>
      </w:r>
    </w:p>
    <w:p w14:paraId="17BB83D0"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бюджетів місцевого самоврядування – 177924,2118 тисячі гривень;</w:t>
      </w:r>
    </w:p>
    <w:p w14:paraId="0FBC83AE"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інші кошти – 486923,304 тисячі гривень.</w:t>
      </w:r>
    </w:p>
    <w:p w14:paraId="4E1457C4"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Розподіл видатків на реалізацію природоохоронних заходів за напрямами використання:</w:t>
      </w:r>
    </w:p>
    <w:p w14:paraId="7D77E4D3"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охорона і раціональне використання водних ресурсів – 1077523,075 тисячі гривень (79,3 відсотка);</w:t>
      </w:r>
    </w:p>
    <w:p w14:paraId="7B925EB2"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охорона атмосферного повітря – 22225 тисяч гривень (1,6 відсотка);</w:t>
      </w:r>
    </w:p>
    <w:p w14:paraId="3947D02B"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охорона і раціональне використання земель – 115668 тисяч гривень (8,5 відсотка);</w:t>
      </w:r>
    </w:p>
    <w:p w14:paraId="1309E50E"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поводження з відходами –  102653,28 тисячі гривень (7,6 відсотка);</w:t>
      </w:r>
    </w:p>
    <w:p w14:paraId="7DA4FEFB"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lastRenderedPageBreak/>
        <w:t>збереження природно-заповідного фонду, формування регіональної екологічної мережі, охорона і раціональне використання біоресурсів –</w:t>
      </w:r>
      <w:r w:rsidRPr="007F1E72">
        <w:rPr>
          <w:rFonts w:ascii="Times New Roman" w:eastAsia="Times New Roman" w:hAnsi="Times New Roman" w:cs="Times New Roman"/>
          <w:sz w:val="28"/>
          <w:szCs w:val="28"/>
          <w:lang w:eastAsia="ru-RU"/>
        </w:rPr>
        <w:br/>
        <w:t>39075 тисяч гривень (2,8 відсотка);</w:t>
      </w:r>
    </w:p>
    <w:p w14:paraId="3DD6EC87"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Моніторинг довкілля, дослідження, розроблення програм, науково-технічні та інформаційно-просвітницькі заходи, залучення громадськості, видання поліграфічної продукції з екологічної тематики тощо – 3138 тисяч гривень (0,2 відсотка).</w:t>
      </w:r>
    </w:p>
    <w:p w14:paraId="793CCEEE" w14:textId="77777777" w:rsidR="007F1E72" w:rsidRPr="007F1E72" w:rsidRDefault="007F1E72" w:rsidP="007F1E72">
      <w:pPr>
        <w:shd w:val="clear" w:color="auto" w:fill="FFFFFF"/>
        <w:tabs>
          <w:tab w:val="left" w:pos="709"/>
        </w:tabs>
        <w:spacing w:after="0" w:line="240" w:lineRule="auto"/>
        <w:ind w:left="730"/>
        <w:jc w:val="center"/>
        <w:rPr>
          <w:rFonts w:ascii="Times New Roman" w:eastAsia="Times New Roman" w:hAnsi="Times New Roman" w:cs="Times New Roman"/>
          <w:b/>
          <w:bCs/>
          <w:sz w:val="28"/>
          <w:szCs w:val="28"/>
          <w:lang w:eastAsia="ru-RU"/>
        </w:rPr>
      </w:pPr>
    </w:p>
    <w:p w14:paraId="2CDB8323" w14:textId="77777777" w:rsidR="007F1E72" w:rsidRPr="007F1E72" w:rsidRDefault="007F1E72" w:rsidP="007F1E72">
      <w:pPr>
        <w:shd w:val="clear" w:color="auto" w:fill="FFFFFF"/>
        <w:tabs>
          <w:tab w:val="left" w:pos="709"/>
        </w:tabs>
        <w:spacing w:after="0" w:line="240" w:lineRule="auto"/>
        <w:ind w:left="730"/>
        <w:jc w:val="center"/>
        <w:rPr>
          <w:rFonts w:ascii="Times New Roman" w:eastAsia="Times New Roman" w:hAnsi="Times New Roman" w:cs="Times New Roman"/>
          <w:b/>
          <w:bCs/>
          <w:sz w:val="28"/>
          <w:szCs w:val="28"/>
          <w:lang w:eastAsia="ru-RU"/>
        </w:rPr>
      </w:pPr>
      <w:r w:rsidRPr="007F1E72">
        <w:rPr>
          <w:rFonts w:ascii="Times New Roman" w:eastAsia="Times New Roman" w:hAnsi="Times New Roman" w:cs="Times New Roman"/>
          <w:b/>
          <w:bCs/>
          <w:sz w:val="28"/>
          <w:szCs w:val="28"/>
          <w:lang w:eastAsia="ru-RU"/>
        </w:rPr>
        <w:t>V. КООРДИНАЦІЯ ТА КОНТРОЛЬ</w:t>
      </w:r>
    </w:p>
    <w:p w14:paraId="7C42A729" w14:textId="77777777" w:rsidR="007F1E72" w:rsidRPr="007F1E72" w:rsidRDefault="007F1E72" w:rsidP="007F1E72">
      <w:pPr>
        <w:shd w:val="clear" w:color="auto" w:fill="FFFFFF"/>
        <w:tabs>
          <w:tab w:val="left" w:pos="709"/>
        </w:tabs>
        <w:spacing w:after="0" w:line="240" w:lineRule="auto"/>
        <w:ind w:left="730"/>
        <w:jc w:val="center"/>
        <w:rPr>
          <w:rFonts w:ascii="Times New Roman" w:eastAsia="Times New Roman" w:hAnsi="Times New Roman" w:cs="Times New Roman"/>
          <w:b/>
          <w:bCs/>
          <w:sz w:val="28"/>
          <w:szCs w:val="28"/>
          <w:lang w:eastAsia="ru-RU"/>
        </w:rPr>
      </w:pPr>
      <w:r w:rsidRPr="007F1E72">
        <w:rPr>
          <w:rFonts w:ascii="Times New Roman" w:eastAsia="Times New Roman" w:hAnsi="Times New Roman" w:cs="Times New Roman"/>
          <w:b/>
          <w:bCs/>
          <w:sz w:val="28"/>
          <w:szCs w:val="28"/>
          <w:lang w:eastAsia="ru-RU"/>
        </w:rPr>
        <w:t>ЗА ХОДОМ ВИКОНАННЯ ПРОГРАМИ</w:t>
      </w:r>
    </w:p>
    <w:p w14:paraId="2413BABF" w14:textId="77777777" w:rsidR="007F1E72" w:rsidRPr="007F1E72" w:rsidRDefault="007F1E72" w:rsidP="007F1E72">
      <w:pPr>
        <w:shd w:val="clear" w:color="auto" w:fill="FFFFFF"/>
        <w:tabs>
          <w:tab w:val="left" w:pos="709"/>
        </w:tabs>
        <w:spacing w:after="0" w:line="240" w:lineRule="auto"/>
        <w:ind w:left="730"/>
        <w:jc w:val="center"/>
        <w:rPr>
          <w:rFonts w:ascii="Times New Roman" w:eastAsia="Times New Roman" w:hAnsi="Times New Roman" w:cs="Times New Roman"/>
          <w:b/>
          <w:bCs/>
          <w:sz w:val="28"/>
          <w:szCs w:val="28"/>
          <w:lang w:eastAsia="ru-RU"/>
        </w:rPr>
      </w:pPr>
    </w:p>
    <w:p w14:paraId="23EFE5C3" w14:textId="77777777"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 xml:space="preserve">Координацію виконання заходів Програми здійснює департамент екології та природних ресурсів Рівненської обласної державної адміністрації. Контроль за цільовим та ефективним використанням коштів здійснюють відповідальний виконавець та головний розпорядник бюджетних коштів. </w:t>
      </w:r>
    </w:p>
    <w:p w14:paraId="454E4268" w14:textId="13981D8A" w:rsidR="007F1E72" w:rsidRPr="007F1E72" w:rsidRDefault="007F1E72" w:rsidP="007F1E7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Структурні підрозділи Рівненської обласної державної адміністрації, районні державні адміністрації</w:t>
      </w:r>
      <w:r w:rsidR="00F05221">
        <w:rPr>
          <w:rFonts w:ascii="Times New Roman" w:eastAsia="Times New Roman" w:hAnsi="Times New Roman" w:cs="Times New Roman"/>
          <w:sz w:val="28"/>
          <w:szCs w:val="28"/>
          <w:lang w:eastAsia="ru-RU"/>
        </w:rPr>
        <w:t xml:space="preserve"> </w:t>
      </w:r>
      <w:r w:rsidR="00F05221" w:rsidRPr="007C3C14">
        <w:rPr>
          <w:rFonts w:ascii="Times New Roman" w:eastAsia="Times New Roman" w:hAnsi="Times New Roman" w:cs="Times New Roman"/>
          <w:color w:val="000080"/>
          <w:sz w:val="28"/>
          <w:szCs w:val="28"/>
          <w:lang w:eastAsia="ru-RU"/>
        </w:rPr>
        <w:t>(районні військові адміністрації)</w:t>
      </w:r>
      <w:r w:rsidRPr="007F1E72">
        <w:rPr>
          <w:rFonts w:ascii="Times New Roman" w:eastAsia="Times New Roman" w:hAnsi="Times New Roman" w:cs="Times New Roman"/>
          <w:sz w:val="28"/>
          <w:szCs w:val="28"/>
          <w:lang w:eastAsia="ru-RU"/>
        </w:rPr>
        <w:t xml:space="preserve">, виконавчі комітети сільських, селищних, міських рад територіальних громад, територіальні органи міністерств та інших центральних органів виконавчої влади, що задіяні у виконанні заходів Програми, щокварталу подають звіти про їх виконання до департаменту екології та природних ресурсів Рівненської обласної державної адміністрації. </w:t>
      </w:r>
    </w:p>
    <w:p w14:paraId="66565E14" w14:textId="77777777" w:rsidR="007F1E72" w:rsidRPr="007F1E72" w:rsidRDefault="007F1E72" w:rsidP="007F1E72">
      <w:pPr>
        <w:shd w:val="clear" w:color="auto" w:fill="FFFFFF"/>
        <w:tabs>
          <w:tab w:val="left" w:pos="709"/>
        </w:tabs>
        <w:spacing w:after="0" w:line="322" w:lineRule="exact"/>
        <w:ind w:left="5" w:firstLine="709"/>
        <w:jc w:val="both"/>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Щороку до 15 лютого департамент екології та природних ресурсів Рівненської обласної державної адміністрації подає обласній державній адміністрації звіт про виконання Програми та у разі необхідності вносить зміни та доповнення до неї з уточненими заходами, які погоджуються та затверджуються згідно з чинним законодавством.</w:t>
      </w:r>
    </w:p>
    <w:p w14:paraId="1A641E5A" w14:textId="77777777" w:rsidR="007F1E72" w:rsidRPr="007F1E72" w:rsidRDefault="007F1E72" w:rsidP="007F1E72">
      <w:pPr>
        <w:shd w:val="clear" w:color="auto" w:fill="FFFFFF"/>
        <w:tabs>
          <w:tab w:val="left" w:pos="709"/>
        </w:tabs>
        <w:spacing w:after="0" w:line="322" w:lineRule="exact"/>
        <w:ind w:left="5" w:firstLine="709"/>
        <w:jc w:val="both"/>
        <w:rPr>
          <w:rFonts w:ascii="Times New Roman" w:eastAsia="Times New Roman" w:hAnsi="Times New Roman" w:cs="Times New Roman"/>
          <w:sz w:val="28"/>
          <w:szCs w:val="28"/>
          <w:lang w:eastAsia="ru-RU"/>
        </w:rPr>
      </w:pPr>
    </w:p>
    <w:p w14:paraId="0DED2A8E" w14:textId="77777777" w:rsidR="007F1E72" w:rsidRPr="007F1E72" w:rsidRDefault="007F1E72" w:rsidP="007F1E72">
      <w:pPr>
        <w:shd w:val="clear" w:color="auto" w:fill="FFFFFF"/>
        <w:tabs>
          <w:tab w:val="left" w:pos="709"/>
        </w:tabs>
        <w:spacing w:after="0" w:line="322" w:lineRule="exact"/>
        <w:ind w:left="5" w:firstLine="709"/>
        <w:jc w:val="both"/>
        <w:rPr>
          <w:rFonts w:ascii="Times New Roman" w:eastAsia="Times New Roman" w:hAnsi="Times New Roman" w:cs="Times New Roman"/>
          <w:sz w:val="28"/>
          <w:szCs w:val="28"/>
          <w:lang w:eastAsia="ru-RU"/>
        </w:rPr>
      </w:pPr>
    </w:p>
    <w:p w14:paraId="5E86447A" w14:textId="77777777" w:rsidR="007F1E72" w:rsidRPr="007F1E72" w:rsidRDefault="007F1E72" w:rsidP="007F1E72">
      <w:pPr>
        <w:shd w:val="clear" w:color="auto" w:fill="FFFFFF"/>
        <w:tabs>
          <w:tab w:val="left" w:pos="709"/>
        </w:tabs>
        <w:spacing w:after="0" w:line="322" w:lineRule="exact"/>
        <w:ind w:left="5" w:firstLine="709"/>
        <w:jc w:val="both"/>
        <w:rPr>
          <w:rFonts w:ascii="Times New Roman" w:eastAsia="Times New Roman" w:hAnsi="Times New Roman" w:cs="Times New Roman"/>
          <w:sz w:val="28"/>
          <w:szCs w:val="28"/>
          <w:lang w:eastAsia="ru-RU"/>
        </w:rPr>
      </w:pPr>
    </w:p>
    <w:tbl>
      <w:tblPr>
        <w:tblW w:w="10003" w:type="dxa"/>
        <w:tblLayout w:type="fixed"/>
        <w:tblLook w:val="0000" w:firstRow="0" w:lastRow="0" w:firstColumn="0" w:lastColumn="0" w:noHBand="0" w:noVBand="0"/>
      </w:tblPr>
      <w:tblGrid>
        <w:gridCol w:w="6523"/>
        <w:gridCol w:w="3480"/>
      </w:tblGrid>
      <w:tr w:rsidR="007F1E72" w:rsidRPr="007F1E72" w14:paraId="26DAFF1C" w14:textId="77777777" w:rsidTr="00C52F09">
        <w:trPr>
          <w:trHeight w:val="1032"/>
        </w:trPr>
        <w:tc>
          <w:tcPr>
            <w:tcW w:w="6523" w:type="dxa"/>
            <w:shd w:val="clear" w:color="auto" w:fill="auto"/>
          </w:tcPr>
          <w:p w14:paraId="5FFDF3AE" w14:textId="77777777" w:rsidR="007F1E72" w:rsidRPr="007F1E72" w:rsidRDefault="007F1E72" w:rsidP="007F1E72">
            <w:pPr>
              <w:numPr>
                <w:ilvl w:val="0"/>
                <w:numId w:val="3"/>
              </w:numPr>
              <w:tabs>
                <w:tab w:val="left" w:pos="7230"/>
              </w:tabs>
              <w:suppressAutoHyphens/>
              <w:spacing w:after="0" w:line="240" w:lineRule="auto"/>
              <w:rPr>
                <w:rFonts w:ascii="Times New Roman" w:eastAsia="Times New Roman" w:hAnsi="Times New Roman" w:cs="Times New Roman"/>
                <w:bCs/>
                <w:sz w:val="28"/>
                <w:szCs w:val="28"/>
                <w:lang w:eastAsia="ru-RU"/>
              </w:rPr>
            </w:pPr>
            <w:r w:rsidRPr="007F1E72">
              <w:rPr>
                <w:rFonts w:ascii="Times New Roman" w:eastAsia="Times New Roman" w:hAnsi="Times New Roman" w:cs="Times New Roman"/>
                <w:sz w:val="28"/>
                <w:szCs w:val="28"/>
                <w:lang w:eastAsia="ru-RU"/>
              </w:rPr>
              <w:t xml:space="preserve">Директор департаменту </w:t>
            </w:r>
          </w:p>
          <w:p w14:paraId="2C7A419D" w14:textId="77777777" w:rsidR="007F1E72" w:rsidRPr="007F1E72" w:rsidRDefault="007F1E72" w:rsidP="007F1E72">
            <w:pPr>
              <w:numPr>
                <w:ilvl w:val="0"/>
                <w:numId w:val="3"/>
              </w:numPr>
              <w:tabs>
                <w:tab w:val="left" w:pos="7230"/>
              </w:tabs>
              <w:suppressAutoHyphens/>
              <w:spacing w:after="0" w:line="240" w:lineRule="auto"/>
              <w:rPr>
                <w:rFonts w:ascii="Times New Roman" w:eastAsia="Times New Roman" w:hAnsi="Times New Roman" w:cs="Times New Roman"/>
                <w:bCs/>
                <w:sz w:val="28"/>
                <w:szCs w:val="28"/>
                <w:lang w:eastAsia="ru-RU"/>
              </w:rPr>
            </w:pPr>
            <w:r w:rsidRPr="007F1E72">
              <w:rPr>
                <w:rFonts w:ascii="Times New Roman" w:eastAsia="Times New Roman" w:hAnsi="Times New Roman" w:cs="Times New Roman"/>
                <w:sz w:val="28"/>
                <w:szCs w:val="28"/>
                <w:lang w:eastAsia="ru-RU"/>
              </w:rPr>
              <w:t>екології та природних ресурсів</w:t>
            </w:r>
          </w:p>
          <w:p w14:paraId="6933F0FC" w14:textId="77777777" w:rsidR="007F1E72" w:rsidRPr="007F1E72" w:rsidRDefault="007F1E72" w:rsidP="007F1E72">
            <w:pPr>
              <w:numPr>
                <w:ilvl w:val="0"/>
                <w:numId w:val="3"/>
              </w:numPr>
              <w:tabs>
                <w:tab w:val="left" w:pos="7797"/>
              </w:tabs>
              <w:suppressAutoHyphens/>
              <w:spacing w:after="0" w:line="240" w:lineRule="auto"/>
              <w:rPr>
                <w:rFonts w:ascii="Times New Roman" w:eastAsia="Times New Roman" w:hAnsi="Times New Roman" w:cs="Times New Roman"/>
                <w:sz w:val="28"/>
                <w:szCs w:val="28"/>
                <w:lang w:eastAsia="ru-RU"/>
              </w:rPr>
            </w:pPr>
            <w:r w:rsidRPr="007F1E72">
              <w:rPr>
                <w:rFonts w:ascii="Times New Roman" w:eastAsia="Times New Roman" w:hAnsi="Times New Roman" w:cs="Times New Roman"/>
                <w:bCs/>
                <w:sz w:val="28"/>
                <w:szCs w:val="28"/>
                <w:lang w:eastAsia="ru-RU"/>
              </w:rPr>
              <w:t>обласної державної адміністрації</w:t>
            </w:r>
          </w:p>
        </w:tc>
        <w:tc>
          <w:tcPr>
            <w:tcW w:w="3480" w:type="dxa"/>
            <w:shd w:val="clear" w:color="auto" w:fill="auto"/>
          </w:tcPr>
          <w:p w14:paraId="08B0E24B" w14:textId="77777777" w:rsidR="007F1E72" w:rsidRPr="007F1E72" w:rsidRDefault="007F1E72" w:rsidP="007F1E72">
            <w:pPr>
              <w:tabs>
                <w:tab w:val="left" w:pos="7797"/>
              </w:tabs>
              <w:suppressAutoHyphens/>
              <w:snapToGrid w:val="0"/>
              <w:spacing w:after="0" w:line="240" w:lineRule="auto"/>
              <w:rPr>
                <w:rFonts w:ascii="Times New Roman" w:eastAsia="Times New Roman" w:hAnsi="Times New Roman" w:cs="Times New Roman"/>
                <w:sz w:val="28"/>
                <w:szCs w:val="28"/>
                <w:lang w:eastAsia="ru-RU"/>
              </w:rPr>
            </w:pPr>
          </w:p>
          <w:p w14:paraId="04E61C8F" w14:textId="77777777" w:rsidR="007F1E72" w:rsidRPr="007F1E72" w:rsidRDefault="007F1E72" w:rsidP="007F1E72">
            <w:pPr>
              <w:tabs>
                <w:tab w:val="left" w:pos="7797"/>
              </w:tabs>
              <w:suppressAutoHyphens/>
              <w:snapToGrid w:val="0"/>
              <w:spacing w:after="0" w:line="240" w:lineRule="auto"/>
              <w:rPr>
                <w:rFonts w:ascii="Times New Roman" w:eastAsia="Times New Roman" w:hAnsi="Times New Roman" w:cs="Times New Roman"/>
                <w:sz w:val="28"/>
                <w:szCs w:val="28"/>
                <w:lang w:eastAsia="ru-RU"/>
              </w:rPr>
            </w:pPr>
          </w:p>
          <w:p w14:paraId="0AE24E1A" w14:textId="77777777" w:rsidR="007F1E72" w:rsidRPr="007F1E72" w:rsidRDefault="007F1E72" w:rsidP="007F1E72">
            <w:pPr>
              <w:tabs>
                <w:tab w:val="left" w:pos="7797"/>
              </w:tabs>
              <w:suppressAutoHyphens/>
              <w:snapToGrid w:val="0"/>
              <w:spacing w:after="0" w:line="240" w:lineRule="auto"/>
              <w:rPr>
                <w:rFonts w:ascii="Times New Roman" w:eastAsia="Times New Roman" w:hAnsi="Times New Roman" w:cs="Times New Roman"/>
                <w:sz w:val="28"/>
                <w:szCs w:val="28"/>
                <w:lang w:eastAsia="ru-RU"/>
              </w:rPr>
            </w:pPr>
            <w:r w:rsidRPr="007F1E72">
              <w:rPr>
                <w:rFonts w:ascii="Times New Roman" w:eastAsia="Times New Roman" w:hAnsi="Times New Roman" w:cs="Times New Roman"/>
                <w:sz w:val="28"/>
                <w:szCs w:val="28"/>
                <w:lang w:eastAsia="ru-RU"/>
              </w:rPr>
              <w:t>Володимир ЗАХАРЧУК</w:t>
            </w:r>
          </w:p>
        </w:tc>
      </w:tr>
    </w:tbl>
    <w:p w14:paraId="3A798979" w14:textId="77777777" w:rsidR="007F1E72" w:rsidRPr="007F1E72" w:rsidRDefault="007F1E72" w:rsidP="007F1E72">
      <w:pPr>
        <w:shd w:val="clear" w:color="auto" w:fill="FFFFFF"/>
        <w:tabs>
          <w:tab w:val="left" w:pos="709"/>
        </w:tabs>
        <w:spacing w:after="0" w:line="322" w:lineRule="exact"/>
        <w:ind w:left="5" w:firstLine="709"/>
        <w:jc w:val="both"/>
        <w:rPr>
          <w:rFonts w:ascii="Times New Roman" w:eastAsia="Times New Roman" w:hAnsi="Times New Roman" w:cs="Times New Roman"/>
          <w:sz w:val="28"/>
          <w:szCs w:val="28"/>
          <w:lang w:eastAsia="ru-RU"/>
        </w:rPr>
      </w:pPr>
    </w:p>
    <w:p w14:paraId="4FD73CDD" w14:textId="77777777" w:rsidR="000F29F1" w:rsidRDefault="000F29F1"/>
    <w:sectPr w:rsidR="000F29F1" w:rsidSect="00C72805">
      <w:headerReference w:type="even" r:id="rId7"/>
      <w:headerReference w:type="default" r:id="rId8"/>
      <w:pgSz w:w="11907" w:h="16840" w:code="9"/>
      <w:pgMar w:top="1134" w:right="567" w:bottom="567" w:left="170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2A06" w14:textId="77777777" w:rsidR="00C84728" w:rsidRDefault="00C84728">
      <w:pPr>
        <w:spacing w:after="0" w:line="240" w:lineRule="auto"/>
      </w:pPr>
      <w:r>
        <w:separator/>
      </w:r>
    </w:p>
  </w:endnote>
  <w:endnote w:type="continuationSeparator" w:id="0">
    <w:p w14:paraId="550F74DF" w14:textId="77777777" w:rsidR="00C84728" w:rsidRDefault="00C84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3B70" w14:textId="77777777" w:rsidR="00C84728" w:rsidRDefault="00C84728">
      <w:pPr>
        <w:spacing w:after="0" w:line="240" w:lineRule="auto"/>
      </w:pPr>
      <w:r>
        <w:separator/>
      </w:r>
    </w:p>
  </w:footnote>
  <w:footnote w:type="continuationSeparator" w:id="0">
    <w:p w14:paraId="7018A35B" w14:textId="77777777" w:rsidR="00C84728" w:rsidRDefault="00C84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B88D" w14:textId="77777777" w:rsidR="00C62203" w:rsidRDefault="00F05221" w:rsidP="004809D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19</w:t>
    </w:r>
    <w:r>
      <w:rPr>
        <w:rStyle w:val="a8"/>
      </w:rPr>
      <w:fldChar w:fldCharType="end"/>
    </w:r>
  </w:p>
  <w:p w14:paraId="6803F201" w14:textId="77777777" w:rsidR="00C62203" w:rsidRDefault="00000000" w:rsidP="00927AD4">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E949" w14:textId="77777777" w:rsidR="00C62203" w:rsidRPr="004809D6" w:rsidRDefault="00F05221" w:rsidP="004809D6">
    <w:pPr>
      <w:pStyle w:val="a6"/>
      <w:framePr w:wrap="around" w:vAnchor="text" w:hAnchor="margin" w:xAlign="center" w:y="1"/>
      <w:rPr>
        <w:rStyle w:val="a8"/>
        <w:sz w:val="28"/>
        <w:szCs w:val="28"/>
      </w:rPr>
    </w:pPr>
    <w:r w:rsidRPr="004809D6">
      <w:rPr>
        <w:rStyle w:val="a8"/>
        <w:sz w:val="28"/>
        <w:szCs w:val="28"/>
      </w:rPr>
      <w:fldChar w:fldCharType="begin"/>
    </w:r>
    <w:r w:rsidRPr="004809D6">
      <w:rPr>
        <w:rStyle w:val="a8"/>
        <w:sz w:val="28"/>
        <w:szCs w:val="28"/>
      </w:rPr>
      <w:instrText xml:space="preserve">PAGE  </w:instrText>
    </w:r>
    <w:r w:rsidRPr="004809D6">
      <w:rPr>
        <w:rStyle w:val="a8"/>
        <w:sz w:val="28"/>
        <w:szCs w:val="28"/>
      </w:rPr>
      <w:fldChar w:fldCharType="separate"/>
    </w:r>
    <w:r>
      <w:rPr>
        <w:rStyle w:val="a8"/>
        <w:noProof/>
        <w:sz w:val="28"/>
        <w:szCs w:val="28"/>
      </w:rPr>
      <w:t>16</w:t>
    </w:r>
    <w:r w:rsidRPr="004809D6">
      <w:rPr>
        <w:rStyle w:val="a8"/>
        <w:sz w:val="28"/>
        <w:szCs w:val="28"/>
      </w:rPr>
      <w:fldChar w:fldCharType="end"/>
    </w:r>
  </w:p>
  <w:p w14:paraId="63723ECE" w14:textId="77777777" w:rsidR="00C62203" w:rsidRDefault="00000000" w:rsidP="00650B6A">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sz w:val="32"/>
        <w:szCs w:val="28"/>
        <w:shd w:val="clear" w:color="auto" w:fil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1A25009"/>
    <w:multiLevelType w:val="hybridMultilevel"/>
    <w:tmpl w:val="4ECE98F0"/>
    <w:lvl w:ilvl="0" w:tplc="E96A15A2">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E901F68"/>
    <w:multiLevelType w:val="multilevel"/>
    <w:tmpl w:val="17B28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2543121">
    <w:abstractNumId w:val="1"/>
  </w:num>
  <w:num w:numId="2" w16cid:durableId="646282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9545417">
    <w:abstractNumId w:val="0"/>
  </w:num>
  <w:num w:numId="4" w16cid:durableId="974797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72"/>
    <w:rsid w:val="000F29F1"/>
    <w:rsid w:val="001506BF"/>
    <w:rsid w:val="00163825"/>
    <w:rsid w:val="001D420E"/>
    <w:rsid w:val="006A7985"/>
    <w:rsid w:val="007C3C14"/>
    <w:rsid w:val="007F1E72"/>
    <w:rsid w:val="00C84728"/>
    <w:rsid w:val="00D138F7"/>
    <w:rsid w:val="00D53F08"/>
    <w:rsid w:val="00F05221"/>
    <w:rsid w:val="00F9060F"/>
  </w:rsids>
  <m:mathPr>
    <m:mathFont m:val="Cambria Math"/>
    <m:brkBin m:val="before"/>
    <m:brkBinSub m:val="--"/>
    <m:smallFrac m:val="0"/>
    <m:dispDef/>
    <m:lMargin m:val="0"/>
    <m:rMargin m:val="0"/>
    <m:defJc m:val="centerGroup"/>
    <m:wrapIndent m:val="1440"/>
    <m:intLim m:val="subSup"/>
    <m:naryLim m:val="undOvr"/>
  </m:mathPr>
  <w:themeFontLang w:val="uk-UA"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750D"/>
  <w15:chartTrackingRefBased/>
  <w15:docId w15:val="{30182BB2-F572-4AA3-91F3-9A5123C6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 Знак Знак"/>
    <w:basedOn w:val="a"/>
    <w:next w:val="a"/>
    <w:link w:val="10"/>
    <w:qFormat/>
    <w:rsid w:val="007F1E72"/>
    <w:pPr>
      <w:pageBreakBefore/>
      <w:spacing w:after="240" w:line="240" w:lineRule="auto"/>
      <w:ind w:left="709"/>
      <w:outlineLvl w:val="0"/>
    </w:pPr>
    <w:rPr>
      <w:rFonts w:ascii="Arial" w:eastAsia="Times New Roman" w:hAnsi="Arial" w:cs="Arial"/>
      <w:b/>
      <w:caps/>
      <w:sz w:val="28"/>
      <w:szCs w:val="20"/>
      <w:lang w:eastAsia="uk-UA"/>
    </w:rPr>
  </w:style>
  <w:style w:type="paragraph" w:styleId="2">
    <w:name w:val="heading 2"/>
    <w:basedOn w:val="a"/>
    <w:next w:val="a"/>
    <w:link w:val="20"/>
    <w:uiPriority w:val="9"/>
    <w:semiHidden/>
    <w:unhideWhenUsed/>
    <w:qFormat/>
    <w:rsid w:val="007F1E72"/>
    <w:pPr>
      <w:keepNext/>
      <w:spacing w:before="240" w:after="60" w:line="240" w:lineRule="auto"/>
      <w:outlineLvl w:val="1"/>
    </w:pPr>
    <w:rPr>
      <w:rFonts w:ascii="Calibri Light" w:eastAsia="Times New Roman" w:hAnsi="Calibri Light" w:cs="DokChamp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w:basedOn w:val="a0"/>
    <w:link w:val="1"/>
    <w:rsid w:val="007F1E72"/>
    <w:rPr>
      <w:rFonts w:ascii="Arial" w:eastAsia="Times New Roman" w:hAnsi="Arial" w:cs="Arial"/>
      <w:b/>
      <w:caps/>
      <w:sz w:val="28"/>
      <w:szCs w:val="20"/>
      <w:lang w:eastAsia="uk-UA"/>
    </w:rPr>
  </w:style>
  <w:style w:type="character" w:customStyle="1" w:styleId="20">
    <w:name w:val="Заголовок 2 Знак"/>
    <w:basedOn w:val="a0"/>
    <w:link w:val="2"/>
    <w:uiPriority w:val="9"/>
    <w:semiHidden/>
    <w:rsid w:val="007F1E72"/>
    <w:rPr>
      <w:rFonts w:ascii="Calibri Light" w:eastAsia="Times New Roman" w:hAnsi="Calibri Light" w:cs="DokChampa"/>
      <w:b/>
      <w:bCs/>
      <w:i/>
      <w:iCs/>
      <w:sz w:val="28"/>
      <w:szCs w:val="28"/>
      <w:lang w:eastAsia="ru-RU"/>
    </w:rPr>
  </w:style>
  <w:style w:type="numbering" w:customStyle="1" w:styleId="11">
    <w:name w:val="Немає списку1"/>
    <w:next w:val="a2"/>
    <w:semiHidden/>
    <w:rsid w:val="007F1E72"/>
  </w:style>
  <w:style w:type="paragraph" w:customStyle="1" w:styleId="12">
    <w:name w:val="Знак Знак Знак Знак Знак Знак Знак Знак Знак Знак Знак Знак Знак Знак Знак Знак Знак Знак Знак Знак Знак1 Знак Знак Знак"/>
    <w:basedOn w:val="a"/>
    <w:rsid w:val="007F1E72"/>
    <w:pPr>
      <w:spacing w:after="0" w:line="240" w:lineRule="auto"/>
    </w:pPr>
    <w:rPr>
      <w:rFonts w:ascii="Verdana" w:eastAsia="Times New Roman" w:hAnsi="Verdana" w:cs="Verdana"/>
      <w:sz w:val="20"/>
      <w:szCs w:val="20"/>
      <w:lang w:val="en-US"/>
    </w:rPr>
  </w:style>
  <w:style w:type="paragraph" w:styleId="a3">
    <w:name w:val="Body Text"/>
    <w:aliases w:val=" Знак10,Петит,Знак10, Знак101,Петит1 Знак,Знак10 Знак Знак,Знак10 Знак,Знак101,Знак10 Знак Знак Знак Знак Знак Знак,Знак10 Знак Знак Знак Знак Знак,Знак10 Знак Знак Знак Знак Знак Знак Знак Знак Знак Знак Знак Знак"/>
    <w:basedOn w:val="a"/>
    <w:link w:val="a4"/>
    <w:rsid w:val="007F1E72"/>
    <w:pPr>
      <w:widowControl w:val="0"/>
      <w:spacing w:after="120" w:line="240" w:lineRule="auto"/>
    </w:pPr>
    <w:rPr>
      <w:rFonts w:ascii="Times New Roman" w:eastAsia="Times New Roman" w:hAnsi="Times New Roman" w:cs="Times New Roman"/>
      <w:sz w:val="20"/>
      <w:szCs w:val="20"/>
      <w:lang w:eastAsia="ru-RU"/>
    </w:rPr>
  </w:style>
  <w:style w:type="character" w:customStyle="1" w:styleId="a4">
    <w:name w:val="Основний текст Знак"/>
    <w:aliases w:val=" Знак10 Знак,Петит Знак,Знак10 Знак1, Знак101 Знак,Петит1 Знак Знак,Знак10 Знак Знак Знак,Знак10 Знак Знак1,Знак101 Знак,Знак10 Знак Знак Знак Знак Знак Знак Знак,Знак10 Знак Знак Знак Знак Знак Знак1"/>
    <w:basedOn w:val="a0"/>
    <w:link w:val="a3"/>
    <w:rsid w:val="007F1E72"/>
    <w:rPr>
      <w:rFonts w:ascii="Times New Roman" w:eastAsia="Times New Roman" w:hAnsi="Times New Roman" w:cs="Times New Roman"/>
      <w:sz w:val="20"/>
      <w:szCs w:val="20"/>
      <w:lang w:eastAsia="ru-RU"/>
    </w:rPr>
  </w:style>
  <w:style w:type="paragraph" w:customStyle="1" w:styleId="a5">
    <w:name w:val="Шапка документу"/>
    <w:basedOn w:val="a"/>
    <w:rsid w:val="007F1E72"/>
    <w:pPr>
      <w:keepNext/>
      <w:keepLines/>
      <w:spacing w:after="240" w:line="240" w:lineRule="auto"/>
      <w:ind w:left="4536"/>
      <w:jc w:val="center"/>
    </w:pPr>
    <w:rPr>
      <w:rFonts w:ascii="Antiqua" w:eastAsia="Times New Roman" w:hAnsi="Antiqua" w:cs="Times New Roman"/>
      <w:sz w:val="26"/>
      <w:szCs w:val="20"/>
      <w:lang w:eastAsia="ru-RU"/>
    </w:rPr>
  </w:style>
  <w:style w:type="paragraph" w:styleId="a6">
    <w:name w:val="header"/>
    <w:basedOn w:val="a"/>
    <w:link w:val="a7"/>
    <w:rsid w:val="007F1E72"/>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7">
    <w:name w:val="Верхній колонтитул Знак"/>
    <w:basedOn w:val="a0"/>
    <w:link w:val="a6"/>
    <w:rsid w:val="007F1E72"/>
    <w:rPr>
      <w:rFonts w:ascii="Times New Roman" w:eastAsia="Times New Roman" w:hAnsi="Times New Roman" w:cs="Times New Roman"/>
      <w:sz w:val="24"/>
      <w:szCs w:val="20"/>
      <w:lang w:eastAsia="ru-RU"/>
    </w:rPr>
  </w:style>
  <w:style w:type="character" w:styleId="a8">
    <w:name w:val="page number"/>
    <w:basedOn w:val="a0"/>
    <w:rsid w:val="007F1E72"/>
  </w:style>
  <w:style w:type="paragraph" w:styleId="21">
    <w:name w:val="Body Text 2"/>
    <w:basedOn w:val="a"/>
    <w:link w:val="22"/>
    <w:rsid w:val="007F1E72"/>
    <w:pPr>
      <w:spacing w:after="120" w:line="480" w:lineRule="auto"/>
    </w:pPr>
    <w:rPr>
      <w:rFonts w:ascii="Times New Roman" w:eastAsia="Times New Roman" w:hAnsi="Times New Roman" w:cs="Times New Roman"/>
      <w:sz w:val="24"/>
      <w:szCs w:val="20"/>
      <w:lang w:eastAsia="ru-RU"/>
    </w:rPr>
  </w:style>
  <w:style w:type="character" w:customStyle="1" w:styleId="22">
    <w:name w:val="Основний текст 2 Знак"/>
    <w:basedOn w:val="a0"/>
    <w:link w:val="21"/>
    <w:rsid w:val="007F1E72"/>
    <w:rPr>
      <w:rFonts w:ascii="Times New Roman" w:eastAsia="Times New Roman" w:hAnsi="Times New Roman" w:cs="Times New Roman"/>
      <w:sz w:val="24"/>
      <w:szCs w:val="20"/>
      <w:lang w:eastAsia="ru-RU"/>
    </w:rPr>
  </w:style>
  <w:style w:type="paragraph" w:styleId="3">
    <w:name w:val="Body Text 3"/>
    <w:basedOn w:val="a"/>
    <w:link w:val="30"/>
    <w:rsid w:val="007F1E7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ий текст 3 Знак"/>
    <w:basedOn w:val="a0"/>
    <w:link w:val="3"/>
    <w:rsid w:val="007F1E72"/>
    <w:rPr>
      <w:rFonts w:ascii="Times New Roman" w:eastAsia="Times New Roman" w:hAnsi="Times New Roman" w:cs="Times New Roman"/>
      <w:sz w:val="16"/>
      <w:szCs w:val="16"/>
      <w:lang w:eastAsia="ru-RU"/>
    </w:rPr>
  </w:style>
  <w:style w:type="paragraph" w:styleId="31">
    <w:name w:val="Body Text Indent 3"/>
    <w:basedOn w:val="a"/>
    <w:link w:val="32"/>
    <w:rsid w:val="007F1E7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ий текст з відступом 3 Знак"/>
    <w:basedOn w:val="a0"/>
    <w:link w:val="31"/>
    <w:rsid w:val="007F1E72"/>
    <w:rPr>
      <w:rFonts w:ascii="Times New Roman" w:eastAsia="Times New Roman" w:hAnsi="Times New Roman" w:cs="Times New Roman"/>
      <w:sz w:val="16"/>
      <w:szCs w:val="16"/>
      <w:lang w:eastAsia="ru-RU"/>
    </w:rPr>
  </w:style>
  <w:style w:type="paragraph" w:styleId="23">
    <w:name w:val="Body Text Indent 2"/>
    <w:aliases w:val=" Знак13 Знак Знак Знак Знак, Знак13 Знак Знак Знак Знак Знак, Знак13 Знак Знак Знак Знак Знак З"/>
    <w:basedOn w:val="a"/>
    <w:link w:val="24"/>
    <w:rsid w:val="007F1E72"/>
    <w:pPr>
      <w:spacing w:after="120" w:line="480" w:lineRule="auto"/>
      <w:ind w:left="283"/>
    </w:pPr>
    <w:rPr>
      <w:rFonts w:ascii="Times New Roman" w:eastAsia="Times New Roman" w:hAnsi="Times New Roman" w:cs="Times New Roman"/>
      <w:sz w:val="24"/>
      <w:szCs w:val="20"/>
      <w:lang w:eastAsia="ru-RU"/>
    </w:rPr>
  </w:style>
  <w:style w:type="character" w:customStyle="1" w:styleId="24">
    <w:name w:val="Основний текст з відступом 2 Знак"/>
    <w:aliases w:val=" Знак13 Знак Знак Знак Знак Знак1, Знак13 Знак Знак Знак Знак Знак Знак, Знак13 Знак Знак Знак Знак Знак З Знак"/>
    <w:basedOn w:val="a0"/>
    <w:link w:val="23"/>
    <w:rsid w:val="007F1E72"/>
    <w:rPr>
      <w:rFonts w:ascii="Times New Roman" w:eastAsia="Times New Roman" w:hAnsi="Times New Roman" w:cs="Times New Roman"/>
      <w:sz w:val="24"/>
      <w:szCs w:val="20"/>
      <w:lang w:eastAsia="ru-RU"/>
    </w:rPr>
  </w:style>
  <w:style w:type="paragraph" w:customStyle="1" w:styleId="13">
    <w:name w:val="Знак Знак Знак Знак Знак Знак1 Знак Знак Знак Знак Знак Знак Знак Знак Знак Знак Знак Знак Знак Знак Знак Знак Знак Знак"/>
    <w:basedOn w:val="a"/>
    <w:rsid w:val="007F1E72"/>
    <w:pPr>
      <w:spacing w:after="0" w:line="240" w:lineRule="auto"/>
    </w:pPr>
    <w:rPr>
      <w:rFonts w:ascii="Verdana" w:eastAsia="Times New Roman" w:hAnsi="Verdana" w:cs="Verdana"/>
      <w:sz w:val="20"/>
      <w:szCs w:val="20"/>
      <w:lang w:val="en-US"/>
    </w:rPr>
  </w:style>
  <w:style w:type="paragraph" w:styleId="a9">
    <w:name w:val="Body Text Indent"/>
    <w:basedOn w:val="a"/>
    <w:link w:val="aa"/>
    <w:rsid w:val="007F1E72"/>
    <w:pPr>
      <w:spacing w:after="120" w:line="240" w:lineRule="auto"/>
      <w:ind w:left="283"/>
    </w:pPr>
    <w:rPr>
      <w:rFonts w:ascii="Times New Roman" w:eastAsia="Times New Roman" w:hAnsi="Times New Roman" w:cs="Times New Roman"/>
      <w:sz w:val="24"/>
      <w:szCs w:val="20"/>
      <w:lang w:eastAsia="ru-RU"/>
    </w:rPr>
  </w:style>
  <w:style w:type="character" w:customStyle="1" w:styleId="aa">
    <w:name w:val="Основний текст з відступом Знак"/>
    <w:basedOn w:val="a0"/>
    <w:link w:val="a9"/>
    <w:rsid w:val="007F1E72"/>
    <w:rPr>
      <w:rFonts w:ascii="Times New Roman" w:eastAsia="Times New Roman" w:hAnsi="Times New Roman" w:cs="Times New Roman"/>
      <w:sz w:val="24"/>
      <w:szCs w:val="20"/>
      <w:lang w:eastAsia="ru-RU"/>
    </w:rPr>
  </w:style>
  <w:style w:type="paragraph" w:styleId="ab">
    <w:name w:val="footer"/>
    <w:basedOn w:val="a"/>
    <w:link w:val="ac"/>
    <w:rsid w:val="007F1E72"/>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c">
    <w:name w:val="Нижній колонтитул Знак"/>
    <w:basedOn w:val="a0"/>
    <w:link w:val="ab"/>
    <w:rsid w:val="007F1E72"/>
    <w:rPr>
      <w:rFonts w:ascii="Times New Roman" w:eastAsia="Times New Roman" w:hAnsi="Times New Roman" w:cs="Times New Roman"/>
      <w:sz w:val="24"/>
      <w:szCs w:val="20"/>
      <w:lang w:eastAsia="ru-RU"/>
    </w:rPr>
  </w:style>
  <w:style w:type="character" w:styleId="ad">
    <w:name w:val="line number"/>
    <w:basedOn w:val="a0"/>
    <w:rsid w:val="007F1E72"/>
  </w:style>
  <w:style w:type="paragraph" w:customStyle="1" w:styleId="14">
    <w:name w:val="Знак Знак Знак Знак Знак Знак Знак Знак Знак Знак Знак Знак Знак Знак Знак Знак Знак Знак Знак Знак Знак1 Знак Знак Знак Знак Знак Знак"/>
    <w:basedOn w:val="a"/>
    <w:rsid w:val="007F1E72"/>
    <w:pPr>
      <w:spacing w:after="0" w:line="240" w:lineRule="auto"/>
    </w:pPr>
    <w:rPr>
      <w:rFonts w:ascii="Verdana" w:eastAsia="Times New Roman" w:hAnsi="Verdana" w:cs="Verdana"/>
      <w:sz w:val="20"/>
      <w:szCs w:val="20"/>
      <w:lang w:val="en-US"/>
    </w:rPr>
  </w:style>
  <w:style w:type="character" w:customStyle="1" w:styleId="rvts9">
    <w:name w:val="rvts9"/>
    <w:basedOn w:val="a0"/>
    <w:rsid w:val="007F1E72"/>
  </w:style>
  <w:style w:type="character" w:customStyle="1" w:styleId="mw-headline">
    <w:name w:val="mw-headline"/>
    <w:basedOn w:val="a0"/>
    <w:rsid w:val="007F1E72"/>
  </w:style>
  <w:style w:type="character" w:customStyle="1" w:styleId="mw-editsection">
    <w:name w:val="mw-editsection"/>
    <w:basedOn w:val="a0"/>
    <w:rsid w:val="007F1E72"/>
  </w:style>
  <w:style w:type="character" w:customStyle="1" w:styleId="mw-editsection-bracket">
    <w:name w:val="mw-editsection-bracket"/>
    <w:basedOn w:val="a0"/>
    <w:rsid w:val="007F1E72"/>
  </w:style>
  <w:style w:type="character" w:styleId="ae">
    <w:name w:val="Hyperlink"/>
    <w:uiPriority w:val="99"/>
    <w:semiHidden/>
    <w:unhideWhenUsed/>
    <w:rsid w:val="007F1E72"/>
    <w:rPr>
      <w:color w:val="0000FF"/>
      <w:u w:val="single"/>
    </w:rPr>
  </w:style>
  <w:style w:type="character" w:customStyle="1" w:styleId="mw-editsection-divider">
    <w:name w:val="mw-editsection-divider"/>
    <w:basedOn w:val="a0"/>
    <w:rsid w:val="007F1E72"/>
  </w:style>
  <w:style w:type="paragraph" w:styleId="af">
    <w:name w:val="Normal (Web)"/>
    <w:basedOn w:val="a"/>
    <w:uiPriority w:val="99"/>
    <w:semiHidden/>
    <w:unhideWhenUsed/>
    <w:rsid w:val="007F1E72"/>
    <w:pPr>
      <w:spacing w:before="100" w:beforeAutospacing="1" w:after="100" w:afterAutospacing="1" w:line="240" w:lineRule="auto"/>
    </w:pPr>
    <w:rPr>
      <w:rFonts w:ascii="Times New Roman" w:eastAsia="Times New Roman" w:hAnsi="Times New Roman" w:cs="Times New Roman"/>
      <w:sz w:val="24"/>
      <w:szCs w:val="24"/>
      <w:lang w:eastAsia="uk-UA" w:bidi="lo-LA"/>
    </w:rPr>
  </w:style>
  <w:style w:type="character" w:customStyle="1" w:styleId="ts-comment-commentedtext">
    <w:name w:val="ts-comment-commentedtext"/>
    <w:basedOn w:val="a0"/>
    <w:rsid w:val="007F1E72"/>
  </w:style>
  <w:style w:type="character" w:customStyle="1" w:styleId="fontstyle01">
    <w:name w:val="fontstyle01"/>
    <w:rsid w:val="007F1E72"/>
    <w:rPr>
      <w:rFonts w:ascii="TimesNewRomanPSMT" w:hAnsi="TimesNewRomanPSMT" w:hint="default"/>
      <w:b w:val="0"/>
      <w:bCs w:val="0"/>
      <w:i w:val="0"/>
      <w:iCs w:val="0"/>
      <w:color w:val="000000"/>
      <w:sz w:val="24"/>
      <w:szCs w:val="24"/>
    </w:rPr>
  </w:style>
  <w:style w:type="character" w:styleId="af0">
    <w:name w:val="Strong"/>
    <w:uiPriority w:val="22"/>
    <w:qFormat/>
    <w:rsid w:val="007F1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28716</Words>
  <Characters>16369</Characters>
  <Application>Microsoft Office Word</Application>
  <DocSecurity>0</DocSecurity>
  <Lines>136</Lines>
  <Paragraphs>89</Paragraphs>
  <ScaleCrop>false</ScaleCrop>
  <Company/>
  <LinksUpToDate>false</LinksUpToDate>
  <CharactersWithSpaces>44996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Intel2</dc:creator>
  <cp:keywords/>
  <dc:description/>
  <cp:lastModifiedBy>Intel1</cp:lastModifiedBy>
  <cp:revision>7</cp:revision>
  <dcterms:created xsi:type="dcterms:W3CDTF">2022-06-06T07:46:00Z</dcterms:created>
  <dcterms:modified xsi:type="dcterms:W3CDTF">2022-09-26T12:59:00Z</dcterms:modified>
</cp:coreProperties>
</file>