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36802" w14:textId="6062CD06" w:rsidR="00DD5D77" w:rsidRPr="00DD5D77" w:rsidRDefault="00E82AFB" w:rsidP="001A5164">
      <w:pPr>
        <w:ind w:firstLine="709"/>
        <w:jc w:val="both"/>
        <w:rPr>
          <w:rFonts w:eastAsia="Calibri"/>
          <w:color w:val="auto"/>
          <w:spacing w:val="10"/>
          <w:sz w:val="24"/>
          <w:szCs w:val="24"/>
          <w:lang w:val="uk-UA" w:eastAsia="ru-RU"/>
        </w:rPr>
      </w:pPr>
      <w:r w:rsidRPr="00E82AFB">
        <w:rPr>
          <w:rFonts w:eastAsia="Calibri"/>
          <w:color w:val="auto"/>
          <w:spacing w:val="10"/>
          <w:sz w:val="24"/>
          <w:szCs w:val="24"/>
          <w:lang w:val="uk-UA" w:eastAsia="ru-RU"/>
        </w:rPr>
        <w:t>ГОЛОВИНСЬКА СІЛЬСЬКА РАДА</w:t>
      </w:r>
      <w:bookmarkStart w:id="0" w:name="_GoBack"/>
      <w:bookmarkEnd w:id="0"/>
      <w:r w:rsidRPr="00DD5D77">
        <w:rPr>
          <w:rFonts w:eastAsia="Calibri"/>
          <w:color w:val="auto"/>
          <w:spacing w:val="10"/>
          <w:sz w:val="24"/>
          <w:szCs w:val="24"/>
          <w:lang w:val="uk-UA" w:eastAsia="ru-RU"/>
        </w:rPr>
        <w:t xml:space="preserve"> </w:t>
      </w:r>
      <w:r w:rsidR="00DD5D77" w:rsidRPr="00DD5D77">
        <w:rPr>
          <w:rFonts w:eastAsia="Calibri"/>
          <w:color w:val="auto"/>
          <w:spacing w:val="10"/>
          <w:sz w:val="24"/>
          <w:szCs w:val="24"/>
          <w:lang w:val="uk-UA" w:eastAsia="ru-RU"/>
        </w:rPr>
        <w:t xml:space="preserve">має намір отримати дозвіл на викиди забруднюючих речовин в атмосферне повітря стаціонарними джерелами </w:t>
      </w:r>
      <w:r w:rsidR="00DD5D77">
        <w:rPr>
          <w:rFonts w:eastAsia="Calibri"/>
          <w:color w:val="auto"/>
          <w:spacing w:val="10"/>
          <w:sz w:val="24"/>
          <w:szCs w:val="24"/>
          <w:lang w:val="uk-UA" w:eastAsia="ru-RU"/>
        </w:rPr>
        <w:t>трьох</w:t>
      </w:r>
      <w:r w:rsidR="00DD5D77" w:rsidRPr="00DD5D77">
        <w:rPr>
          <w:rFonts w:eastAsia="Calibri"/>
          <w:color w:val="auto"/>
          <w:spacing w:val="10"/>
          <w:sz w:val="24"/>
          <w:szCs w:val="24"/>
          <w:lang w:val="uk-UA" w:eastAsia="ru-RU"/>
        </w:rPr>
        <w:t xml:space="preserve"> проммайданчиків.</w:t>
      </w:r>
    </w:p>
    <w:p w14:paraId="2B09F0D1" w14:textId="32E3D844" w:rsidR="00DD5D77" w:rsidRPr="00DD5D77" w:rsidRDefault="00DD5D77" w:rsidP="001A5164">
      <w:pPr>
        <w:ind w:firstLine="709"/>
        <w:jc w:val="both"/>
        <w:rPr>
          <w:rFonts w:eastAsia="Calibri"/>
          <w:color w:val="auto"/>
          <w:spacing w:val="10"/>
          <w:sz w:val="24"/>
          <w:szCs w:val="24"/>
          <w:lang w:val="uk-UA" w:eastAsia="ru-RU"/>
        </w:rPr>
      </w:pPr>
      <w:r w:rsidRPr="00DD5D77">
        <w:rPr>
          <w:rFonts w:eastAsia="Calibri"/>
          <w:color w:val="auto"/>
          <w:spacing w:val="10"/>
          <w:sz w:val="24"/>
          <w:szCs w:val="24"/>
          <w:lang w:val="uk-UA" w:eastAsia="ru-RU"/>
        </w:rPr>
        <w:t>Ідентифікаційний код з ЄДРПОУ –  04526590.</w:t>
      </w:r>
    </w:p>
    <w:p w14:paraId="70293330" w14:textId="03DEDA4D" w:rsidR="00DD5D77" w:rsidRDefault="00DD5D77" w:rsidP="001A5164">
      <w:pPr>
        <w:ind w:firstLine="709"/>
        <w:jc w:val="both"/>
        <w:rPr>
          <w:rFonts w:eastAsia="Calibri"/>
          <w:color w:val="auto"/>
          <w:spacing w:val="10"/>
          <w:sz w:val="24"/>
          <w:szCs w:val="24"/>
          <w:lang w:val="uk-UA" w:eastAsia="ru-RU"/>
        </w:rPr>
      </w:pPr>
      <w:r w:rsidRPr="00DD5D77">
        <w:rPr>
          <w:rFonts w:eastAsia="Calibri"/>
          <w:color w:val="auto"/>
          <w:spacing w:val="10"/>
          <w:sz w:val="24"/>
          <w:szCs w:val="24"/>
          <w:lang w:val="uk-UA" w:eastAsia="ru-RU"/>
        </w:rPr>
        <w:t>Місцезнаходження суб’єкта господарювання:</w:t>
      </w:r>
      <w:r w:rsidRPr="00DD5D77">
        <w:rPr>
          <w:lang w:val="uk-UA"/>
        </w:rPr>
        <w:t xml:space="preserve"> </w:t>
      </w:r>
      <w:r w:rsidRPr="00DD5D77">
        <w:rPr>
          <w:rFonts w:eastAsia="Calibri"/>
          <w:color w:val="auto"/>
          <w:spacing w:val="10"/>
          <w:sz w:val="24"/>
          <w:szCs w:val="24"/>
          <w:lang w:val="uk-UA" w:eastAsia="ru-RU"/>
        </w:rPr>
        <w:t>35041</w:t>
      </w:r>
      <w:r>
        <w:rPr>
          <w:rFonts w:eastAsia="Calibri"/>
          <w:color w:val="auto"/>
          <w:spacing w:val="10"/>
          <w:sz w:val="24"/>
          <w:szCs w:val="24"/>
          <w:lang w:val="uk-UA" w:eastAsia="ru-RU"/>
        </w:rPr>
        <w:t>,</w:t>
      </w:r>
      <w:r w:rsidRPr="00DD5D77">
        <w:rPr>
          <w:rFonts w:eastAsia="Calibri"/>
          <w:color w:val="auto"/>
          <w:spacing w:val="10"/>
          <w:sz w:val="24"/>
          <w:szCs w:val="24"/>
          <w:lang w:val="uk-UA" w:eastAsia="ru-RU"/>
        </w:rPr>
        <w:t xml:space="preserve"> Рівне</w:t>
      </w:r>
      <w:r>
        <w:rPr>
          <w:rFonts w:eastAsia="Calibri"/>
          <w:color w:val="auto"/>
          <w:spacing w:val="10"/>
          <w:sz w:val="24"/>
          <w:szCs w:val="24"/>
          <w:lang w:val="uk-UA" w:eastAsia="ru-RU"/>
        </w:rPr>
        <w:t xml:space="preserve">нський р-н, Рівненська обл., </w:t>
      </w:r>
      <w:proofErr w:type="spellStart"/>
      <w:r>
        <w:rPr>
          <w:rFonts w:eastAsia="Calibri"/>
          <w:color w:val="auto"/>
          <w:spacing w:val="10"/>
          <w:sz w:val="24"/>
          <w:szCs w:val="24"/>
          <w:lang w:val="uk-UA" w:eastAsia="ru-RU"/>
        </w:rPr>
        <w:t>с.</w:t>
      </w:r>
      <w:r w:rsidR="001A5164">
        <w:rPr>
          <w:rFonts w:eastAsia="Calibri"/>
          <w:color w:val="auto"/>
          <w:spacing w:val="10"/>
          <w:sz w:val="24"/>
          <w:szCs w:val="24"/>
          <w:lang w:val="uk-UA" w:eastAsia="ru-RU"/>
        </w:rPr>
        <w:t>Головин</w:t>
      </w:r>
      <w:proofErr w:type="spellEnd"/>
      <w:r w:rsidR="001A5164">
        <w:rPr>
          <w:rFonts w:eastAsia="Calibri"/>
          <w:color w:val="auto"/>
          <w:spacing w:val="10"/>
          <w:sz w:val="24"/>
          <w:szCs w:val="24"/>
          <w:lang w:val="uk-UA" w:eastAsia="ru-RU"/>
        </w:rPr>
        <w:t>, вул.Вишнева,</w:t>
      </w:r>
      <w:r w:rsidRPr="00DD5D77">
        <w:rPr>
          <w:rFonts w:eastAsia="Calibri"/>
          <w:color w:val="auto"/>
          <w:spacing w:val="10"/>
          <w:sz w:val="24"/>
          <w:szCs w:val="24"/>
          <w:lang w:val="uk-UA" w:eastAsia="ru-RU"/>
        </w:rPr>
        <w:t xml:space="preserve">1; </w:t>
      </w:r>
      <w:r w:rsidR="003A3526">
        <w:rPr>
          <w:rFonts w:eastAsia="Calibri"/>
          <w:color w:val="auto"/>
          <w:spacing w:val="10"/>
          <w:sz w:val="24"/>
          <w:szCs w:val="24"/>
          <w:lang w:val="en-US" w:eastAsia="ru-RU"/>
        </w:rPr>
        <w:t>s</w:t>
      </w:r>
      <w:r w:rsidR="003A3526" w:rsidRPr="007634AB">
        <w:rPr>
          <w:rFonts w:eastAsia="Calibri"/>
          <w:color w:val="auto"/>
          <w:spacing w:val="10"/>
          <w:sz w:val="24"/>
          <w:szCs w:val="24"/>
          <w:lang w:val="uk-UA" w:eastAsia="ru-RU"/>
        </w:rPr>
        <w:t>.</w:t>
      </w:r>
      <w:proofErr w:type="spellStart"/>
      <w:r w:rsidR="003A3526">
        <w:rPr>
          <w:rFonts w:eastAsia="Calibri"/>
          <w:color w:val="auto"/>
          <w:spacing w:val="10"/>
          <w:sz w:val="24"/>
          <w:szCs w:val="24"/>
          <w:lang w:val="en-US" w:eastAsia="ru-RU"/>
        </w:rPr>
        <w:t>rada</w:t>
      </w:r>
      <w:proofErr w:type="spellEnd"/>
      <w:r w:rsidR="003A3526" w:rsidRPr="007634AB">
        <w:rPr>
          <w:rFonts w:eastAsia="Calibri"/>
          <w:color w:val="auto"/>
          <w:spacing w:val="10"/>
          <w:sz w:val="24"/>
          <w:szCs w:val="24"/>
          <w:lang w:val="uk-UA" w:eastAsia="ru-RU"/>
        </w:rPr>
        <w:t>@</w:t>
      </w:r>
      <w:proofErr w:type="spellStart"/>
      <w:r w:rsidR="003A3526">
        <w:rPr>
          <w:rFonts w:eastAsia="Calibri"/>
          <w:color w:val="auto"/>
          <w:spacing w:val="10"/>
          <w:sz w:val="24"/>
          <w:szCs w:val="24"/>
          <w:lang w:val="en-US" w:eastAsia="ru-RU"/>
        </w:rPr>
        <w:t>golovynska</w:t>
      </w:r>
      <w:proofErr w:type="spellEnd"/>
      <w:r w:rsidR="003A3526" w:rsidRPr="007634AB">
        <w:rPr>
          <w:rFonts w:eastAsia="Calibri"/>
          <w:color w:val="auto"/>
          <w:spacing w:val="10"/>
          <w:sz w:val="24"/>
          <w:szCs w:val="24"/>
          <w:lang w:val="uk-UA" w:eastAsia="ru-RU"/>
        </w:rPr>
        <w:t>-</w:t>
      </w:r>
      <w:proofErr w:type="spellStart"/>
      <w:r w:rsidR="003A3526">
        <w:rPr>
          <w:rFonts w:eastAsia="Calibri"/>
          <w:color w:val="auto"/>
          <w:spacing w:val="10"/>
          <w:sz w:val="24"/>
          <w:szCs w:val="24"/>
          <w:lang w:val="en-US" w:eastAsia="ru-RU"/>
        </w:rPr>
        <w:t>gromada</w:t>
      </w:r>
      <w:proofErr w:type="spellEnd"/>
      <w:r w:rsidR="003A3526" w:rsidRPr="007634AB">
        <w:rPr>
          <w:rFonts w:eastAsia="Calibri"/>
          <w:color w:val="auto"/>
          <w:spacing w:val="10"/>
          <w:sz w:val="24"/>
          <w:szCs w:val="24"/>
          <w:lang w:val="uk-UA" w:eastAsia="ru-RU"/>
        </w:rPr>
        <w:t>.</w:t>
      </w:r>
      <w:proofErr w:type="spellStart"/>
      <w:r w:rsidR="003A3526">
        <w:rPr>
          <w:rFonts w:eastAsia="Calibri"/>
          <w:color w:val="auto"/>
          <w:spacing w:val="10"/>
          <w:sz w:val="24"/>
          <w:szCs w:val="24"/>
          <w:lang w:val="en-US" w:eastAsia="ru-RU"/>
        </w:rPr>
        <w:t>gov</w:t>
      </w:r>
      <w:proofErr w:type="spellEnd"/>
      <w:r w:rsidR="003A3526" w:rsidRPr="007634AB">
        <w:rPr>
          <w:rFonts w:eastAsia="Calibri"/>
          <w:color w:val="auto"/>
          <w:spacing w:val="10"/>
          <w:sz w:val="24"/>
          <w:szCs w:val="24"/>
          <w:lang w:val="uk-UA" w:eastAsia="ru-RU"/>
        </w:rPr>
        <w:t>.</w:t>
      </w:r>
      <w:proofErr w:type="spellStart"/>
      <w:r w:rsidR="003A3526">
        <w:rPr>
          <w:rFonts w:eastAsia="Calibri"/>
          <w:color w:val="auto"/>
          <w:spacing w:val="10"/>
          <w:sz w:val="24"/>
          <w:szCs w:val="24"/>
          <w:lang w:val="en-US" w:eastAsia="ru-RU"/>
        </w:rPr>
        <w:t>ua</w:t>
      </w:r>
      <w:proofErr w:type="spellEnd"/>
      <w:r w:rsidRPr="00DD5D77">
        <w:rPr>
          <w:rFonts w:eastAsia="Calibri"/>
          <w:color w:val="auto"/>
          <w:spacing w:val="10"/>
          <w:sz w:val="24"/>
          <w:szCs w:val="24"/>
          <w:lang w:val="uk-UA" w:eastAsia="ru-RU"/>
        </w:rPr>
        <w:t>.</w:t>
      </w:r>
      <w:r w:rsidR="003A3526" w:rsidRPr="003A3526">
        <w:rPr>
          <w:spacing w:val="10"/>
          <w:sz w:val="24"/>
          <w:szCs w:val="24"/>
          <w:lang w:val="uk-UA" w:eastAsia="ru-RU"/>
        </w:rPr>
        <w:t xml:space="preserve"> </w:t>
      </w:r>
      <w:r w:rsidR="003A3526" w:rsidRPr="00EF1DDE">
        <w:rPr>
          <w:spacing w:val="10"/>
          <w:sz w:val="24"/>
          <w:szCs w:val="24"/>
          <w:lang w:val="uk-UA" w:eastAsia="ru-RU"/>
        </w:rPr>
        <w:t>тел.:03</w:t>
      </w:r>
      <w:r w:rsidR="003A3526">
        <w:rPr>
          <w:spacing w:val="10"/>
          <w:sz w:val="24"/>
          <w:szCs w:val="24"/>
          <w:lang w:val="uk-UA" w:eastAsia="ru-RU"/>
        </w:rPr>
        <w:t>657</w:t>
      </w:r>
      <w:r w:rsidR="0017162F">
        <w:rPr>
          <w:spacing w:val="10"/>
          <w:sz w:val="24"/>
          <w:szCs w:val="24"/>
          <w:lang w:val="uk-UA" w:eastAsia="ru-RU"/>
        </w:rPr>
        <w:t>-53321</w:t>
      </w:r>
      <w:r w:rsidR="003A3526" w:rsidRPr="00EF1DDE">
        <w:rPr>
          <w:spacing w:val="10"/>
          <w:sz w:val="24"/>
          <w:szCs w:val="24"/>
          <w:lang w:val="uk-UA" w:eastAsia="ru-RU"/>
        </w:rPr>
        <w:t>;</w:t>
      </w:r>
    </w:p>
    <w:p w14:paraId="04DD3554" w14:textId="1C949B72" w:rsidR="009D3F5D" w:rsidRPr="009D3F5D" w:rsidRDefault="009D3F5D" w:rsidP="001A5164">
      <w:pPr>
        <w:suppressAutoHyphens/>
        <w:ind w:firstLine="709"/>
        <w:jc w:val="both"/>
        <w:rPr>
          <w:spacing w:val="10"/>
          <w:sz w:val="24"/>
          <w:szCs w:val="24"/>
          <w:lang w:val="uk-UA" w:eastAsia="ru-RU"/>
        </w:rPr>
      </w:pPr>
      <w:r w:rsidRPr="009D3F5D">
        <w:rPr>
          <w:spacing w:val="10"/>
          <w:sz w:val="24"/>
          <w:szCs w:val="24"/>
          <w:lang w:val="uk-UA" w:eastAsia="ru-RU"/>
        </w:rPr>
        <w:t>Місцезнаходження проммайданчиків:</w:t>
      </w:r>
      <w:bookmarkStart w:id="1" w:name="_Hlk170743206"/>
      <w:r w:rsidR="001A5164">
        <w:rPr>
          <w:spacing w:val="10"/>
          <w:sz w:val="24"/>
          <w:szCs w:val="24"/>
          <w:lang w:val="uk-UA" w:eastAsia="ru-RU"/>
        </w:rPr>
        <w:t xml:space="preserve"> </w:t>
      </w:r>
      <w:r w:rsidR="001A5164" w:rsidRPr="002F3A8D">
        <w:rPr>
          <w:spacing w:val="10"/>
          <w:sz w:val="24"/>
          <w:szCs w:val="24"/>
          <w:u w:val="single"/>
          <w:lang w:val="uk-UA" w:eastAsia="ru-RU"/>
        </w:rPr>
        <w:t>п</w:t>
      </w:r>
      <w:r w:rsidR="00CE502F" w:rsidRPr="002F3A8D">
        <w:rPr>
          <w:spacing w:val="10"/>
          <w:sz w:val="24"/>
          <w:szCs w:val="24"/>
          <w:u w:val="single"/>
          <w:lang w:val="uk-UA" w:eastAsia="ru-RU"/>
        </w:rPr>
        <w:t xml:space="preserve">роммайданчик </w:t>
      </w:r>
      <w:r w:rsidRPr="002F3A8D">
        <w:rPr>
          <w:spacing w:val="10"/>
          <w:sz w:val="24"/>
          <w:szCs w:val="24"/>
          <w:u w:val="single"/>
          <w:lang w:val="uk-UA" w:eastAsia="ru-RU"/>
        </w:rPr>
        <w:t>№1</w:t>
      </w:r>
      <w:bookmarkEnd w:id="1"/>
      <w:r w:rsidR="00CE502F">
        <w:rPr>
          <w:spacing w:val="10"/>
          <w:sz w:val="24"/>
          <w:szCs w:val="24"/>
          <w:lang w:val="uk-UA" w:eastAsia="ru-RU"/>
        </w:rPr>
        <w:t xml:space="preserve"> </w:t>
      </w:r>
      <w:r w:rsidRPr="009D3F5D">
        <w:rPr>
          <w:spacing w:val="10"/>
          <w:sz w:val="24"/>
          <w:szCs w:val="24"/>
          <w:lang w:val="uk-UA" w:eastAsia="ru-RU"/>
        </w:rPr>
        <w:t>-</w:t>
      </w:r>
      <w:r w:rsidR="00CE502F">
        <w:rPr>
          <w:spacing w:val="10"/>
          <w:sz w:val="24"/>
          <w:szCs w:val="24"/>
          <w:lang w:val="uk-UA" w:eastAsia="ru-RU"/>
        </w:rPr>
        <w:t xml:space="preserve"> </w:t>
      </w:r>
      <w:r w:rsidR="00CE502F" w:rsidRPr="00CE502F">
        <w:rPr>
          <w:spacing w:val="10"/>
          <w:sz w:val="24"/>
          <w:szCs w:val="24"/>
          <w:lang w:val="uk-UA" w:eastAsia="ru-RU"/>
        </w:rPr>
        <w:t xml:space="preserve">Рівненський р-н, </w:t>
      </w:r>
      <w:proofErr w:type="spellStart"/>
      <w:r w:rsidRPr="009D3F5D">
        <w:rPr>
          <w:spacing w:val="10"/>
          <w:sz w:val="24"/>
          <w:szCs w:val="24"/>
          <w:lang w:val="uk-UA"/>
        </w:rPr>
        <w:t>с.</w:t>
      </w:r>
      <w:r>
        <w:rPr>
          <w:spacing w:val="10"/>
          <w:sz w:val="24"/>
          <w:szCs w:val="24"/>
          <w:lang w:val="uk-UA"/>
        </w:rPr>
        <w:t>Головин</w:t>
      </w:r>
      <w:proofErr w:type="spellEnd"/>
      <w:r>
        <w:rPr>
          <w:spacing w:val="10"/>
          <w:sz w:val="24"/>
          <w:szCs w:val="24"/>
          <w:lang w:val="uk-UA"/>
        </w:rPr>
        <w:t>, вул. Вишнева,</w:t>
      </w:r>
      <w:r w:rsidRPr="009D3F5D">
        <w:rPr>
          <w:spacing w:val="10"/>
          <w:sz w:val="24"/>
          <w:szCs w:val="24"/>
          <w:lang w:val="uk-UA"/>
        </w:rPr>
        <w:t>1</w:t>
      </w:r>
      <w:r w:rsidRPr="009D3F5D">
        <w:rPr>
          <w:spacing w:val="10"/>
          <w:sz w:val="24"/>
          <w:szCs w:val="24"/>
          <w:lang w:val="uk-UA" w:eastAsia="ru-RU"/>
        </w:rPr>
        <w:t xml:space="preserve">; </w:t>
      </w:r>
      <w:r w:rsidR="00CE502F" w:rsidRPr="002F3A8D">
        <w:rPr>
          <w:spacing w:val="10"/>
          <w:sz w:val="24"/>
          <w:szCs w:val="24"/>
          <w:u w:val="single"/>
          <w:lang w:val="uk-UA" w:eastAsia="ru-RU"/>
        </w:rPr>
        <w:t>проммайданчик №2</w:t>
      </w:r>
      <w:r w:rsidRPr="009D3F5D">
        <w:rPr>
          <w:spacing w:val="10"/>
          <w:sz w:val="24"/>
          <w:szCs w:val="24"/>
          <w:lang w:val="uk-UA" w:eastAsia="ru-RU"/>
        </w:rPr>
        <w:t xml:space="preserve"> -</w:t>
      </w:r>
      <w:r w:rsidRPr="009D3F5D">
        <w:rPr>
          <w:spacing w:val="10"/>
          <w:lang w:val="uk-UA"/>
        </w:rPr>
        <w:t xml:space="preserve"> </w:t>
      </w:r>
      <w:r w:rsidR="00CE502F" w:rsidRPr="00CE502F">
        <w:rPr>
          <w:spacing w:val="10"/>
          <w:sz w:val="24"/>
          <w:szCs w:val="24"/>
          <w:lang w:val="uk-UA"/>
        </w:rPr>
        <w:t xml:space="preserve">Рівненський р-н, </w:t>
      </w:r>
      <w:proofErr w:type="spellStart"/>
      <w:r w:rsidRPr="009D3F5D">
        <w:rPr>
          <w:spacing w:val="10"/>
          <w:sz w:val="24"/>
          <w:szCs w:val="24"/>
          <w:lang w:val="uk-UA"/>
        </w:rPr>
        <w:t>с.Злазне</w:t>
      </w:r>
      <w:proofErr w:type="spellEnd"/>
      <w:r w:rsidRPr="009D3F5D">
        <w:rPr>
          <w:spacing w:val="10"/>
          <w:sz w:val="24"/>
          <w:szCs w:val="24"/>
          <w:lang w:val="uk-UA"/>
        </w:rPr>
        <w:t>, вул</w:t>
      </w:r>
      <w:r w:rsidR="00CE502F">
        <w:rPr>
          <w:spacing w:val="10"/>
          <w:sz w:val="24"/>
          <w:szCs w:val="24"/>
          <w:lang w:val="uk-UA"/>
        </w:rPr>
        <w:t>.</w:t>
      </w:r>
      <w:r w:rsidR="002F3A8D">
        <w:rPr>
          <w:spacing w:val="10"/>
          <w:sz w:val="24"/>
          <w:szCs w:val="24"/>
          <w:lang w:val="uk-UA"/>
        </w:rPr>
        <w:t xml:space="preserve"> </w:t>
      </w:r>
      <w:r w:rsidRPr="009D3F5D">
        <w:rPr>
          <w:spacing w:val="10"/>
          <w:sz w:val="24"/>
          <w:szCs w:val="24"/>
          <w:lang w:val="uk-UA"/>
        </w:rPr>
        <w:t>Миру,8</w:t>
      </w:r>
      <w:r w:rsidRPr="009D3F5D">
        <w:rPr>
          <w:spacing w:val="10"/>
          <w:sz w:val="24"/>
          <w:szCs w:val="24"/>
          <w:lang w:val="uk-UA" w:eastAsia="ru-RU"/>
        </w:rPr>
        <w:t xml:space="preserve">; </w:t>
      </w:r>
      <w:r w:rsidR="00CE502F" w:rsidRPr="002F3A8D">
        <w:rPr>
          <w:spacing w:val="10"/>
          <w:sz w:val="24"/>
          <w:szCs w:val="24"/>
          <w:u w:val="single"/>
          <w:lang w:val="uk-UA" w:eastAsia="ru-RU"/>
        </w:rPr>
        <w:t>проммайданчик №3</w:t>
      </w:r>
      <w:r w:rsidR="00CE502F">
        <w:rPr>
          <w:spacing w:val="10"/>
          <w:sz w:val="24"/>
          <w:szCs w:val="24"/>
          <w:lang w:val="uk-UA" w:eastAsia="ru-RU"/>
        </w:rPr>
        <w:t xml:space="preserve"> -</w:t>
      </w:r>
      <w:r w:rsidR="002F3A8D">
        <w:rPr>
          <w:spacing w:val="10"/>
          <w:sz w:val="24"/>
          <w:szCs w:val="24"/>
          <w:lang w:val="uk-UA" w:eastAsia="ru-RU"/>
        </w:rPr>
        <w:t xml:space="preserve"> </w:t>
      </w:r>
      <w:r w:rsidR="00CE502F" w:rsidRPr="00CE502F">
        <w:rPr>
          <w:spacing w:val="10"/>
          <w:sz w:val="24"/>
          <w:szCs w:val="24"/>
          <w:lang w:val="uk-UA" w:eastAsia="ru-RU"/>
        </w:rPr>
        <w:t xml:space="preserve">Рівненський р-н, </w:t>
      </w:r>
      <w:proofErr w:type="spellStart"/>
      <w:r w:rsidRPr="009D3F5D">
        <w:rPr>
          <w:spacing w:val="10"/>
          <w:sz w:val="24"/>
          <w:szCs w:val="24"/>
          <w:lang w:val="uk-UA" w:eastAsia="ru-RU"/>
        </w:rPr>
        <w:t>с.Звіздівка</w:t>
      </w:r>
      <w:proofErr w:type="spellEnd"/>
      <w:r w:rsidRPr="009D3F5D">
        <w:rPr>
          <w:spacing w:val="10"/>
          <w:sz w:val="24"/>
          <w:szCs w:val="24"/>
          <w:lang w:val="uk-UA" w:eastAsia="ru-RU"/>
        </w:rPr>
        <w:t>, вул.</w:t>
      </w:r>
      <w:r>
        <w:rPr>
          <w:spacing w:val="10"/>
          <w:sz w:val="24"/>
          <w:szCs w:val="24"/>
          <w:lang w:val="uk-UA" w:eastAsia="ru-RU"/>
        </w:rPr>
        <w:t xml:space="preserve"> </w:t>
      </w:r>
      <w:r w:rsidRPr="009D3F5D">
        <w:rPr>
          <w:spacing w:val="10"/>
          <w:sz w:val="24"/>
          <w:szCs w:val="24"/>
          <w:lang w:val="uk-UA" w:eastAsia="ru-RU"/>
        </w:rPr>
        <w:t>І. Франка,24.</w:t>
      </w:r>
    </w:p>
    <w:p w14:paraId="53AC24A3" w14:textId="77777777" w:rsidR="009E1F50" w:rsidRDefault="009E1F50" w:rsidP="001A5164">
      <w:pPr>
        <w:ind w:firstLine="709"/>
        <w:jc w:val="both"/>
        <w:rPr>
          <w:rFonts w:eastAsia="Calibri"/>
          <w:color w:val="auto"/>
          <w:spacing w:val="10"/>
          <w:sz w:val="24"/>
          <w:szCs w:val="24"/>
          <w:lang w:val="uk-UA" w:eastAsia="ru-RU"/>
        </w:rPr>
      </w:pPr>
      <w:r w:rsidRPr="009E1F50">
        <w:rPr>
          <w:rFonts w:eastAsia="Calibri"/>
          <w:color w:val="auto"/>
          <w:spacing w:val="10"/>
          <w:sz w:val="24"/>
          <w:szCs w:val="24"/>
          <w:lang w:val="uk-UA" w:eastAsia="ru-RU"/>
        </w:rPr>
        <w:t>Мета отримання дозволу на викиди – набуття права експлуатувати об’єкти, з яких надходять в атмосферне повітря забруднюючі речовини або їх суміші.</w:t>
      </w:r>
    </w:p>
    <w:p w14:paraId="2AD4C5D4" w14:textId="415CFCC8" w:rsidR="009D3F5D" w:rsidRDefault="009D3F5D" w:rsidP="001A5164">
      <w:pPr>
        <w:ind w:firstLine="709"/>
        <w:jc w:val="both"/>
        <w:rPr>
          <w:rFonts w:eastAsia="Calibri"/>
          <w:color w:val="auto"/>
          <w:spacing w:val="10"/>
          <w:sz w:val="24"/>
          <w:szCs w:val="24"/>
          <w:lang w:val="uk-UA" w:eastAsia="ru-RU"/>
        </w:rPr>
      </w:pPr>
      <w:r w:rsidRPr="009D3F5D">
        <w:rPr>
          <w:rFonts w:eastAsia="Calibri"/>
          <w:color w:val="auto"/>
          <w:spacing w:val="10"/>
          <w:sz w:val="24"/>
          <w:szCs w:val="24"/>
          <w:lang w:val="uk-UA" w:eastAsia="ru-RU"/>
        </w:rPr>
        <w:t>Відповідно до частин 2 і 3 Статті 3 Закону України «Про оцінку впливу на довкілля» та Постанови КМУ від 13.12.2017 №1010 «Про затвердження критеріїв визначення планованої діяльності, яка не підлягає оцінці вплив</w:t>
      </w:r>
      <w:r>
        <w:rPr>
          <w:rFonts w:eastAsia="Calibri"/>
          <w:color w:val="auto"/>
          <w:spacing w:val="10"/>
          <w:sz w:val="24"/>
          <w:szCs w:val="24"/>
          <w:lang w:val="uk-UA" w:eastAsia="ru-RU"/>
        </w:rPr>
        <w:t>у на довкілля», проммайданчики</w:t>
      </w:r>
      <w:r w:rsidRPr="009D3F5D">
        <w:rPr>
          <w:rFonts w:eastAsia="Calibri"/>
          <w:color w:val="auto"/>
          <w:spacing w:val="10"/>
          <w:sz w:val="24"/>
          <w:szCs w:val="24"/>
          <w:lang w:val="uk-UA" w:eastAsia="ru-RU"/>
        </w:rPr>
        <w:t xml:space="preserve"> не підлягають оцінці впливу на довкілля.</w:t>
      </w:r>
    </w:p>
    <w:p w14:paraId="7CFFC8BB" w14:textId="6B8246E1" w:rsidR="00A26311" w:rsidRPr="00FC79B7" w:rsidRDefault="009D7917" w:rsidP="001A5164">
      <w:pPr>
        <w:suppressAutoHyphens/>
        <w:ind w:firstLine="709"/>
        <w:jc w:val="both"/>
        <w:rPr>
          <w:color w:val="auto"/>
          <w:spacing w:val="10"/>
          <w:sz w:val="24"/>
          <w:szCs w:val="24"/>
          <w:lang w:val="uk-UA" w:eastAsia="ru-RU"/>
        </w:rPr>
      </w:pPr>
      <w:r w:rsidRPr="00FC79B7">
        <w:rPr>
          <w:color w:val="auto"/>
          <w:spacing w:val="10"/>
          <w:sz w:val="24"/>
          <w:szCs w:val="24"/>
          <w:lang w:val="uk-UA" w:eastAsia="ru-RU"/>
        </w:rPr>
        <w:t>Для забезпечення опалення</w:t>
      </w:r>
      <w:r w:rsidR="005875E4">
        <w:rPr>
          <w:color w:val="auto"/>
          <w:spacing w:val="10"/>
          <w:sz w:val="24"/>
          <w:szCs w:val="24"/>
          <w:lang w:val="uk-UA" w:eastAsia="ru-RU"/>
        </w:rPr>
        <w:t xml:space="preserve"> та гарячого водопостачання</w:t>
      </w:r>
      <w:r w:rsidRPr="00FC79B7">
        <w:rPr>
          <w:color w:val="auto"/>
          <w:spacing w:val="10"/>
          <w:sz w:val="24"/>
          <w:szCs w:val="24"/>
          <w:lang w:val="uk-UA" w:eastAsia="ru-RU"/>
        </w:rPr>
        <w:t xml:space="preserve"> адмінприміщень сільської ради </w:t>
      </w:r>
      <w:r w:rsidR="00A26311" w:rsidRPr="00FC79B7">
        <w:rPr>
          <w:color w:val="auto"/>
          <w:spacing w:val="10"/>
          <w:sz w:val="24"/>
          <w:szCs w:val="24"/>
          <w:lang w:val="uk-UA" w:eastAsia="ru-RU"/>
        </w:rPr>
        <w:t xml:space="preserve">призначені </w:t>
      </w:r>
      <w:r w:rsidR="002B4F5D" w:rsidRPr="00FC79B7">
        <w:rPr>
          <w:color w:val="auto"/>
          <w:spacing w:val="10"/>
          <w:sz w:val="24"/>
          <w:szCs w:val="24"/>
          <w:lang w:val="uk-UA" w:eastAsia="ru-RU"/>
        </w:rPr>
        <w:t>топкові</w:t>
      </w:r>
      <w:r w:rsidR="00A26311" w:rsidRPr="00FC79B7">
        <w:rPr>
          <w:color w:val="auto"/>
          <w:spacing w:val="10"/>
          <w:sz w:val="24"/>
          <w:szCs w:val="24"/>
          <w:lang w:val="uk-UA" w:eastAsia="ru-RU"/>
        </w:rPr>
        <w:t xml:space="preserve"> в яких встановлено котли різної потужності</w:t>
      </w:r>
      <w:r w:rsidR="00543AC8" w:rsidRPr="00FC79B7">
        <w:rPr>
          <w:color w:val="auto"/>
          <w:spacing w:val="10"/>
          <w:sz w:val="24"/>
          <w:szCs w:val="24"/>
          <w:lang w:val="uk-UA" w:eastAsia="ru-RU"/>
        </w:rPr>
        <w:t xml:space="preserve"> від 18 до 24 кВт</w:t>
      </w:r>
      <w:r w:rsidR="00A26311" w:rsidRPr="00FC79B7">
        <w:rPr>
          <w:color w:val="auto"/>
          <w:spacing w:val="10"/>
          <w:sz w:val="24"/>
          <w:szCs w:val="24"/>
          <w:lang w:val="uk-UA" w:eastAsia="ru-RU"/>
        </w:rPr>
        <w:t xml:space="preserve">. В якості палива використовується природний газ та дрова. </w:t>
      </w:r>
    </w:p>
    <w:p w14:paraId="64A8557A" w14:textId="77777777" w:rsidR="00D77E89" w:rsidRPr="00D77E89" w:rsidRDefault="00D77E89" w:rsidP="001A5164">
      <w:pPr>
        <w:ind w:firstLine="709"/>
        <w:jc w:val="both"/>
        <w:rPr>
          <w:rFonts w:eastAsia="Calibri"/>
          <w:color w:val="auto"/>
          <w:spacing w:val="10"/>
          <w:sz w:val="24"/>
          <w:szCs w:val="24"/>
          <w:lang w:val="uk-UA" w:eastAsia="ru-RU"/>
        </w:rPr>
      </w:pPr>
      <w:r w:rsidRPr="00D77E89">
        <w:rPr>
          <w:rFonts w:eastAsia="Calibri"/>
          <w:color w:val="auto"/>
          <w:spacing w:val="10"/>
          <w:sz w:val="24"/>
          <w:szCs w:val="24"/>
          <w:lang w:val="uk-UA" w:eastAsia="ru-RU"/>
        </w:rPr>
        <w:t>В результаті спалювання палива в атмосферне повітря викидаються такі види та обсяги забруднюючих речовин:</w:t>
      </w:r>
    </w:p>
    <w:p w14:paraId="28E40AA7" w14:textId="2074C7FA" w:rsidR="00D77E89" w:rsidRPr="00F72EBF" w:rsidRDefault="00D77E89" w:rsidP="001A5164">
      <w:pPr>
        <w:ind w:firstLine="709"/>
        <w:jc w:val="both"/>
        <w:rPr>
          <w:rFonts w:eastAsia="Calibri"/>
          <w:color w:val="auto"/>
          <w:spacing w:val="10"/>
          <w:sz w:val="24"/>
          <w:szCs w:val="24"/>
          <w:lang w:val="uk-UA" w:eastAsia="ru-RU"/>
        </w:rPr>
      </w:pPr>
      <w:r w:rsidRPr="00F72EBF">
        <w:rPr>
          <w:rFonts w:eastAsia="Calibri"/>
          <w:color w:val="auto"/>
          <w:spacing w:val="10"/>
          <w:sz w:val="24"/>
          <w:szCs w:val="24"/>
          <w:lang w:val="uk-UA" w:eastAsia="ru-RU"/>
        </w:rPr>
        <w:t xml:space="preserve">проммайданчик №1: оксиди азоту – </w:t>
      </w:r>
      <w:r w:rsidR="00F72EBF" w:rsidRPr="00F72EBF">
        <w:rPr>
          <w:rFonts w:eastAsia="Calibri"/>
          <w:color w:val="auto"/>
          <w:spacing w:val="10"/>
          <w:sz w:val="24"/>
          <w:szCs w:val="24"/>
          <w:lang w:val="uk-UA" w:eastAsia="ru-RU"/>
        </w:rPr>
        <w:t>0,006</w:t>
      </w:r>
      <w:r w:rsidRPr="00F72EBF">
        <w:rPr>
          <w:rFonts w:eastAsia="Calibri"/>
          <w:color w:val="auto"/>
          <w:spacing w:val="10"/>
          <w:sz w:val="24"/>
          <w:szCs w:val="24"/>
          <w:lang w:val="uk-UA" w:eastAsia="ru-RU"/>
        </w:rPr>
        <w:t xml:space="preserve"> т/рік; оксид вуглецю – </w:t>
      </w:r>
      <w:r w:rsidR="00F72EBF" w:rsidRPr="00F72EBF">
        <w:rPr>
          <w:rFonts w:eastAsia="Calibri"/>
          <w:color w:val="auto"/>
          <w:spacing w:val="10"/>
          <w:sz w:val="24"/>
          <w:szCs w:val="24"/>
          <w:lang w:val="uk-UA" w:eastAsia="ru-RU"/>
        </w:rPr>
        <w:t>0,013</w:t>
      </w:r>
      <w:r w:rsidRPr="00F72EBF">
        <w:rPr>
          <w:rFonts w:eastAsia="Calibri"/>
          <w:color w:val="auto"/>
          <w:spacing w:val="10"/>
          <w:sz w:val="24"/>
          <w:szCs w:val="24"/>
          <w:lang w:val="uk-UA" w:eastAsia="ru-RU"/>
        </w:rPr>
        <w:t xml:space="preserve"> т/рік; </w:t>
      </w:r>
    </w:p>
    <w:p w14:paraId="4F7980A2" w14:textId="5ECD929A" w:rsidR="00D77E89" w:rsidRPr="00F72EBF" w:rsidRDefault="00D77E89" w:rsidP="001A5164">
      <w:pPr>
        <w:ind w:firstLine="709"/>
        <w:jc w:val="both"/>
        <w:rPr>
          <w:rFonts w:eastAsia="Calibri"/>
          <w:color w:val="auto"/>
          <w:spacing w:val="10"/>
          <w:sz w:val="24"/>
          <w:szCs w:val="24"/>
          <w:lang w:val="uk-UA" w:eastAsia="ru-RU"/>
        </w:rPr>
      </w:pPr>
      <w:r w:rsidRPr="00F72EBF">
        <w:rPr>
          <w:rFonts w:eastAsia="Calibri"/>
          <w:color w:val="auto"/>
          <w:spacing w:val="10"/>
          <w:sz w:val="24"/>
          <w:szCs w:val="24"/>
          <w:lang w:val="uk-UA" w:eastAsia="ru-RU"/>
        </w:rPr>
        <w:t xml:space="preserve">проммайданчик №2: оксиди азоту – </w:t>
      </w:r>
      <w:r w:rsidR="00F72EBF" w:rsidRPr="00F72EBF">
        <w:rPr>
          <w:rFonts w:eastAsia="Calibri"/>
          <w:color w:val="auto"/>
          <w:spacing w:val="10"/>
          <w:sz w:val="24"/>
          <w:szCs w:val="24"/>
          <w:lang w:val="uk-UA" w:eastAsia="ru-RU"/>
        </w:rPr>
        <w:t>0,011</w:t>
      </w:r>
      <w:r w:rsidRPr="00F72EBF">
        <w:rPr>
          <w:rFonts w:eastAsia="Calibri"/>
          <w:color w:val="auto"/>
          <w:spacing w:val="10"/>
          <w:sz w:val="24"/>
          <w:szCs w:val="24"/>
          <w:lang w:val="uk-UA" w:eastAsia="ru-RU"/>
        </w:rPr>
        <w:t xml:space="preserve"> т/рік; оксид вуглецю – </w:t>
      </w:r>
      <w:r w:rsidR="00F72EBF" w:rsidRPr="00F72EBF">
        <w:rPr>
          <w:rFonts w:eastAsia="Calibri"/>
          <w:color w:val="auto"/>
          <w:spacing w:val="10"/>
          <w:sz w:val="24"/>
          <w:szCs w:val="24"/>
          <w:lang w:val="uk-UA" w:eastAsia="ru-RU"/>
        </w:rPr>
        <w:t>0,016</w:t>
      </w:r>
      <w:r w:rsidRPr="00F72EBF">
        <w:rPr>
          <w:rFonts w:eastAsia="Calibri"/>
          <w:color w:val="auto"/>
          <w:spacing w:val="10"/>
          <w:sz w:val="24"/>
          <w:szCs w:val="24"/>
          <w:lang w:val="uk-UA" w:eastAsia="ru-RU"/>
        </w:rPr>
        <w:t xml:space="preserve"> т/рік; </w:t>
      </w:r>
    </w:p>
    <w:p w14:paraId="13DC1434" w14:textId="1645FC17" w:rsidR="00A26311" w:rsidRPr="00F72EBF" w:rsidRDefault="00D77E89" w:rsidP="001A5164">
      <w:pPr>
        <w:ind w:firstLine="709"/>
        <w:jc w:val="both"/>
        <w:rPr>
          <w:rFonts w:eastAsia="Calibri"/>
          <w:color w:val="auto"/>
          <w:spacing w:val="10"/>
          <w:sz w:val="24"/>
          <w:szCs w:val="24"/>
          <w:lang w:val="uk-UA" w:eastAsia="ru-RU"/>
        </w:rPr>
      </w:pPr>
      <w:r w:rsidRPr="00F72EBF">
        <w:rPr>
          <w:rFonts w:eastAsia="Calibri"/>
          <w:color w:val="auto"/>
          <w:spacing w:val="10"/>
          <w:sz w:val="24"/>
          <w:szCs w:val="24"/>
          <w:lang w:val="uk-UA" w:eastAsia="ru-RU"/>
        </w:rPr>
        <w:t xml:space="preserve">проммайданчик №3: оксиди азоту – </w:t>
      </w:r>
      <w:r w:rsidR="00487A12">
        <w:rPr>
          <w:rFonts w:eastAsia="Calibri"/>
          <w:color w:val="auto"/>
          <w:spacing w:val="10"/>
          <w:sz w:val="24"/>
          <w:szCs w:val="24"/>
          <w:lang w:val="uk-UA" w:eastAsia="ru-RU"/>
        </w:rPr>
        <w:t>0,01</w:t>
      </w:r>
      <w:r w:rsidR="00487A12" w:rsidRPr="00487A12">
        <w:rPr>
          <w:rFonts w:eastAsia="Calibri"/>
          <w:color w:val="auto"/>
          <w:spacing w:val="10"/>
          <w:sz w:val="24"/>
          <w:szCs w:val="24"/>
          <w:lang w:val="uk-UA" w:eastAsia="ru-RU"/>
        </w:rPr>
        <w:t>6</w:t>
      </w:r>
      <w:r w:rsidRPr="00F72EBF">
        <w:rPr>
          <w:rFonts w:eastAsia="Calibri"/>
          <w:color w:val="auto"/>
          <w:spacing w:val="10"/>
          <w:sz w:val="24"/>
          <w:szCs w:val="24"/>
          <w:lang w:val="uk-UA" w:eastAsia="ru-RU"/>
        </w:rPr>
        <w:t xml:space="preserve"> т/рік; оксид вуглецю – </w:t>
      </w:r>
      <w:r w:rsidR="00F72EBF" w:rsidRPr="00F72EBF">
        <w:rPr>
          <w:rFonts w:eastAsia="Calibri"/>
          <w:color w:val="auto"/>
          <w:spacing w:val="10"/>
          <w:sz w:val="24"/>
          <w:szCs w:val="24"/>
          <w:lang w:val="uk-UA" w:eastAsia="ru-RU"/>
        </w:rPr>
        <w:t>0,024</w:t>
      </w:r>
      <w:r w:rsidRPr="00F72EBF">
        <w:rPr>
          <w:rFonts w:eastAsia="Calibri"/>
          <w:color w:val="auto"/>
          <w:spacing w:val="10"/>
          <w:sz w:val="24"/>
          <w:szCs w:val="24"/>
          <w:lang w:val="uk-UA" w:eastAsia="ru-RU"/>
        </w:rPr>
        <w:t xml:space="preserve"> т/рік; речовини у вигляді суспендованих твердих частинок – </w:t>
      </w:r>
      <w:r w:rsidR="00F72EBF" w:rsidRPr="00F72EBF">
        <w:rPr>
          <w:rFonts w:eastAsia="Calibri"/>
          <w:color w:val="auto"/>
          <w:spacing w:val="10"/>
          <w:sz w:val="24"/>
          <w:szCs w:val="24"/>
          <w:lang w:val="uk-UA" w:eastAsia="ru-RU"/>
        </w:rPr>
        <w:t>0,035</w:t>
      </w:r>
      <w:r w:rsidRPr="00F72EBF">
        <w:rPr>
          <w:rFonts w:eastAsia="Calibri"/>
          <w:color w:val="auto"/>
          <w:spacing w:val="10"/>
          <w:sz w:val="24"/>
          <w:szCs w:val="24"/>
          <w:lang w:val="uk-UA" w:eastAsia="ru-RU"/>
        </w:rPr>
        <w:t xml:space="preserve"> т/рік.</w:t>
      </w:r>
    </w:p>
    <w:p w14:paraId="25672AAF" w14:textId="0C55C4DA" w:rsidR="009E1F50" w:rsidRDefault="009E1F50" w:rsidP="001A5164">
      <w:pPr>
        <w:ind w:firstLine="709"/>
        <w:jc w:val="both"/>
        <w:rPr>
          <w:color w:val="auto"/>
          <w:spacing w:val="10"/>
          <w:sz w:val="24"/>
          <w:szCs w:val="24"/>
          <w:lang w:val="uk-UA" w:eastAsia="ru-RU"/>
        </w:rPr>
      </w:pPr>
      <w:r w:rsidRPr="00DD5D77">
        <w:rPr>
          <w:color w:val="auto"/>
          <w:spacing w:val="10"/>
          <w:sz w:val="24"/>
          <w:szCs w:val="24"/>
          <w:lang w:val="uk-UA" w:eastAsia="ru-RU"/>
        </w:rPr>
        <w:t xml:space="preserve">За величинами викидів забруднюючих речовин </w:t>
      </w:r>
      <w:r w:rsidR="00650CD9" w:rsidRPr="00DD5D77">
        <w:rPr>
          <w:color w:val="auto"/>
          <w:spacing w:val="10"/>
          <w:sz w:val="24"/>
          <w:szCs w:val="24"/>
          <w:lang w:val="uk-UA" w:eastAsia="ru-RU"/>
        </w:rPr>
        <w:t>проммайданчики не підлягають</w:t>
      </w:r>
      <w:r w:rsidRPr="00DD5D77">
        <w:rPr>
          <w:color w:val="auto"/>
          <w:spacing w:val="10"/>
          <w:sz w:val="24"/>
          <w:szCs w:val="24"/>
          <w:lang w:val="uk-UA" w:eastAsia="ru-RU"/>
        </w:rPr>
        <w:t xml:space="preserve"> взяттю на державний облік.</w:t>
      </w:r>
    </w:p>
    <w:p w14:paraId="34476754" w14:textId="2E5A4C06" w:rsidR="00524B32" w:rsidRDefault="005875E4" w:rsidP="001A5164">
      <w:pPr>
        <w:ind w:firstLine="709"/>
        <w:jc w:val="both"/>
        <w:rPr>
          <w:color w:val="auto"/>
          <w:spacing w:val="10"/>
          <w:sz w:val="24"/>
          <w:szCs w:val="24"/>
          <w:lang w:val="uk-UA" w:eastAsia="ru-RU"/>
        </w:rPr>
      </w:pPr>
      <w:r w:rsidRPr="005875E4">
        <w:rPr>
          <w:color w:val="auto"/>
          <w:spacing w:val="10"/>
          <w:sz w:val="24"/>
          <w:szCs w:val="24"/>
          <w:lang w:val="uk-UA" w:eastAsia="ru-RU"/>
        </w:rPr>
        <w:t xml:space="preserve">Запропоновані дозволені обсяги викидів забруднюючих речовин в </w:t>
      </w:r>
      <w:r w:rsidR="00AA5358" w:rsidRPr="005875E4">
        <w:rPr>
          <w:color w:val="auto"/>
          <w:spacing w:val="10"/>
          <w:sz w:val="24"/>
          <w:szCs w:val="24"/>
          <w:lang w:val="uk-UA" w:eastAsia="ru-RU"/>
        </w:rPr>
        <w:t>атмосферне</w:t>
      </w:r>
      <w:r w:rsidRPr="005875E4">
        <w:rPr>
          <w:color w:val="auto"/>
          <w:spacing w:val="10"/>
          <w:sz w:val="24"/>
          <w:szCs w:val="24"/>
          <w:lang w:val="uk-UA" w:eastAsia="ru-RU"/>
        </w:rPr>
        <w:t xml:space="preserve"> повітря не перевищують величин гран</w:t>
      </w:r>
      <w:r>
        <w:rPr>
          <w:color w:val="auto"/>
          <w:spacing w:val="10"/>
          <w:sz w:val="24"/>
          <w:szCs w:val="24"/>
          <w:lang w:val="uk-UA" w:eastAsia="ru-RU"/>
        </w:rPr>
        <w:t>ичнодопустимих викидів відповід</w:t>
      </w:r>
      <w:r w:rsidRPr="005875E4">
        <w:rPr>
          <w:color w:val="auto"/>
          <w:spacing w:val="10"/>
          <w:sz w:val="24"/>
          <w:szCs w:val="24"/>
          <w:lang w:val="uk-UA" w:eastAsia="ru-RU"/>
        </w:rPr>
        <w:t>но до законодавства. Встановлено умови до т</w:t>
      </w:r>
      <w:r>
        <w:rPr>
          <w:color w:val="auto"/>
          <w:spacing w:val="10"/>
          <w:sz w:val="24"/>
          <w:szCs w:val="24"/>
          <w:lang w:val="uk-UA" w:eastAsia="ru-RU"/>
        </w:rPr>
        <w:t>ехнологічного процесу, до облад</w:t>
      </w:r>
      <w:r w:rsidRPr="005875E4">
        <w:rPr>
          <w:color w:val="auto"/>
          <w:spacing w:val="10"/>
          <w:sz w:val="24"/>
          <w:szCs w:val="24"/>
          <w:lang w:val="uk-UA" w:eastAsia="ru-RU"/>
        </w:rPr>
        <w:t>нання та споруд, до виробничого контролю.</w:t>
      </w:r>
    </w:p>
    <w:p w14:paraId="5E130FB8" w14:textId="77777777" w:rsidR="001A5164" w:rsidRPr="001A5164" w:rsidRDefault="001A5164" w:rsidP="001A5164">
      <w:pPr>
        <w:ind w:firstLine="709"/>
        <w:jc w:val="both"/>
        <w:rPr>
          <w:rFonts w:eastAsia="Calibri"/>
          <w:color w:val="auto"/>
          <w:spacing w:val="10"/>
          <w:sz w:val="24"/>
          <w:szCs w:val="24"/>
          <w:lang w:val="uk-UA" w:eastAsia="ru-RU"/>
        </w:rPr>
      </w:pPr>
      <w:r w:rsidRPr="001A5164">
        <w:rPr>
          <w:rFonts w:eastAsia="Calibri"/>
          <w:color w:val="auto"/>
          <w:spacing w:val="10"/>
          <w:sz w:val="24"/>
          <w:szCs w:val="24"/>
          <w:lang w:val="uk-UA" w:eastAsia="ru-RU"/>
        </w:rPr>
        <w:t>Перевищення встановлених нормативів гранично допустимих викидів відповідно до законодавства відсутні. Заходи щодо досягнення нормативів гранично допустимих викидів для найбільш поширених і небезпечних забруднюючих речовин не розробляються. Заходи щодо запобігання перевищенню встановлених нормативів гранично допустимих викидів у процесі виробництва є організаційно-технічними.</w:t>
      </w:r>
    </w:p>
    <w:p w14:paraId="1C4EDE30" w14:textId="77777777" w:rsidR="001A5164" w:rsidRPr="001A5164" w:rsidRDefault="001A5164" w:rsidP="001A5164">
      <w:pPr>
        <w:ind w:firstLine="709"/>
        <w:jc w:val="both"/>
        <w:rPr>
          <w:rFonts w:eastAsia="Calibri"/>
          <w:color w:val="auto"/>
          <w:spacing w:val="10"/>
          <w:sz w:val="24"/>
          <w:szCs w:val="24"/>
          <w:lang w:val="uk-UA" w:eastAsia="ru-RU"/>
        </w:rPr>
      </w:pPr>
      <w:r w:rsidRPr="001A5164">
        <w:rPr>
          <w:rFonts w:eastAsia="Calibri"/>
          <w:color w:val="auto"/>
          <w:spacing w:val="10"/>
          <w:sz w:val="24"/>
          <w:szCs w:val="24"/>
          <w:lang w:val="uk-UA" w:eastAsia="ru-RU"/>
        </w:rPr>
        <w:t>Заходи щодо обмеження обсягів залпових викидів, щодо охорони атмосферного повітря на випадок виникнення надзвичайних ситуацій техногенного та природного характеру, ліквідації наслідків забруднення атмосферного повітря, щодо охорони атмосферного повітря при НМУ та інші заходи, направлені на скорочення викидів забруднюючих речовин в атмосферне повітря, не розробляються.</w:t>
      </w:r>
    </w:p>
    <w:p w14:paraId="18AE90D6" w14:textId="77777777" w:rsidR="001A5164" w:rsidRPr="001A5164" w:rsidRDefault="001A5164" w:rsidP="001A5164">
      <w:pPr>
        <w:ind w:firstLine="709"/>
        <w:jc w:val="both"/>
        <w:rPr>
          <w:rFonts w:eastAsia="Calibri"/>
          <w:color w:val="auto"/>
          <w:spacing w:val="10"/>
          <w:sz w:val="24"/>
          <w:szCs w:val="24"/>
          <w:lang w:val="uk-UA" w:eastAsia="ru-RU"/>
        </w:rPr>
      </w:pPr>
      <w:r w:rsidRPr="001A5164">
        <w:rPr>
          <w:rFonts w:eastAsia="Calibri"/>
          <w:color w:val="auto"/>
          <w:spacing w:val="10"/>
          <w:sz w:val="24"/>
          <w:szCs w:val="24"/>
          <w:lang w:val="uk-UA" w:eastAsia="ru-RU"/>
        </w:rPr>
        <w:t>Зауваження та пропозиції громадських організацій, окремих громадян можуть надсилатися до Рівненської обласної держадміністрації (майдан Просвіти,1, м.Рівне, 33028), roda@rv.gov.ua. Зауваження та пропозиції приймаються до розгляду протягом 30 календарних днів з  моменту публікації повідомлення в газеті.</w:t>
      </w:r>
    </w:p>
    <w:p w14:paraId="62FD532E" w14:textId="77777777" w:rsidR="001A5164" w:rsidRDefault="001A5164" w:rsidP="001A5164">
      <w:pPr>
        <w:ind w:firstLine="709"/>
        <w:jc w:val="both"/>
        <w:rPr>
          <w:rFonts w:eastAsia="Calibri"/>
          <w:color w:val="auto"/>
          <w:spacing w:val="10"/>
          <w:sz w:val="24"/>
          <w:szCs w:val="24"/>
          <w:lang w:val="uk-UA" w:eastAsia="ru-RU"/>
        </w:rPr>
      </w:pPr>
    </w:p>
    <w:p w14:paraId="7BF71A76" w14:textId="77777777" w:rsidR="001A5164" w:rsidRDefault="001A5164" w:rsidP="001A5164">
      <w:pPr>
        <w:ind w:firstLine="709"/>
        <w:jc w:val="both"/>
        <w:rPr>
          <w:rFonts w:eastAsia="Calibri"/>
          <w:color w:val="auto"/>
          <w:spacing w:val="10"/>
          <w:sz w:val="24"/>
          <w:szCs w:val="24"/>
          <w:lang w:val="uk-UA" w:eastAsia="ru-RU"/>
        </w:rPr>
      </w:pPr>
    </w:p>
    <w:p w14:paraId="51BF0DF6" w14:textId="77777777" w:rsidR="001A5164" w:rsidRPr="00DD5D77" w:rsidRDefault="001A5164" w:rsidP="001A5164">
      <w:pPr>
        <w:ind w:firstLine="709"/>
        <w:jc w:val="both"/>
        <w:rPr>
          <w:rFonts w:eastAsia="Calibri"/>
          <w:color w:val="auto"/>
          <w:spacing w:val="10"/>
          <w:sz w:val="24"/>
          <w:szCs w:val="24"/>
          <w:lang w:val="uk-UA" w:eastAsia="ru-RU"/>
        </w:rPr>
      </w:pPr>
    </w:p>
    <w:p w14:paraId="681A965E" w14:textId="77777777" w:rsidR="009E1F50" w:rsidRPr="009E1F50" w:rsidRDefault="009E1F50" w:rsidP="001A5164">
      <w:pPr>
        <w:ind w:firstLine="709"/>
        <w:jc w:val="both"/>
        <w:rPr>
          <w:rFonts w:eastAsia="Calibri"/>
          <w:color w:val="auto"/>
          <w:spacing w:val="10"/>
          <w:sz w:val="24"/>
          <w:szCs w:val="24"/>
          <w:lang w:val="uk-UA" w:eastAsia="ru-RU"/>
        </w:rPr>
      </w:pPr>
    </w:p>
    <w:p w14:paraId="298B4D8F" w14:textId="77777777" w:rsidR="000D047D" w:rsidRDefault="000D047D" w:rsidP="001A5164">
      <w:pPr>
        <w:ind w:firstLine="567"/>
        <w:jc w:val="both"/>
        <w:rPr>
          <w:sz w:val="24"/>
          <w:lang w:val="uk-UA"/>
        </w:rPr>
      </w:pPr>
    </w:p>
    <w:sectPr w:rsidR="000D047D" w:rsidSect="00D477FD">
      <w:headerReference w:type="default" r:id="rId8"/>
      <w:pgSz w:w="11906" w:h="16838"/>
      <w:pgMar w:top="709" w:right="849" w:bottom="709" w:left="1560" w:header="567" w:footer="720" w:gutter="0"/>
      <w:pgNumType w:start="46"/>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576CC" w14:textId="77777777" w:rsidR="0049069C" w:rsidRDefault="0049069C" w:rsidP="00D10368">
      <w:r>
        <w:separator/>
      </w:r>
    </w:p>
  </w:endnote>
  <w:endnote w:type="continuationSeparator" w:id="0">
    <w:p w14:paraId="18909FEB" w14:textId="77777777" w:rsidR="0049069C" w:rsidRDefault="0049069C" w:rsidP="00D1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26F8F" w14:textId="77777777" w:rsidR="0049069C" w:rsidRDefault="0049069C" w:rsidP="00D10368">
      <w:r>
        <w:separator/>
      </w:r>
    </w:p>
  </w:footnote>
  <w:footnote w:type="continuationSeparator" w:id="0">
    <w:p w14:paraId="769CAFE8" w14:textId="77777777" w:rsidR="0049069C" w:rsidRDefault="0049069C" w:rsidP="00D10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2160360"/>
      <w:docPartObj>
        <w:docPartGallery w:val="Page Numbers (Top of Page)"/>
        <w:docPartUnique/>
      </w:docPartObj>
    </w:sdtPr>
    <w:sdtEndPr>
      <w:rPr>
        <w:sz w:val="24"/>
      </w:rPr>
    </w:sdtEndPr>
    <w:sdtContent>
      <w:p w14:paraId="6D0A955D" w14:textId="0E393121" w:rsidR="009759FE" w:rsidRPr="00D477FD" w:rsidRDefault="009759FE">
        <w:pPr>
          <w:pStyle w:val="a5"/>
          <w:jc w:val="right"/>
          <w:rPr>
            <w:sz w:val="22"/>
          </w:rPr>
        </w:pPr>
      </w:p>
      <w:p w14:paraId="7376A692" w14:textId="4A10F2B7" w:rsidR="004504DD" w:rsidRPr="004504DD" w:rsidRDefault="0005328C">
        <w:pPr>
          <w:pStyle w:val="a5"/>
          <w:jc w:val="right"/>
          <w:rPr>
            <w:sz w:val="24"/>
          </w:rPr>
        </w:pPr>
      </w:p>
    </w:sdtContent>
  </w:sdt>
  <w:p w14:paraId="68B81F11" w14:textId="77777777" w:rsidR="003730F7" w:rsidRDefault="003730F7" w:rsidP="00BD7BA3">
    <w:pPr>
      <w:pStyle w:val="a5"/>
      <w:tabs>
        <w:tab w:val="clear" w:pos="9355"/>
        <w:tab w:val="left" w:pos="1207"/>
        <w:tab w:val="right" w:pos="935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710F7"/>
    <w:multiLevelType w:val="hybridMultilevel"/>
    <w:tmpl w:val="1F38F4D4"/>
    <w:lvl w:ilvl="0" w:tplc="146E1676">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nsid w:val="676603CA"/>
    <w:multiLevelType w:val="hybridMultilevel"/>
    <w:tmpl w:val="E6284302"/>
    <w:lvl w:ilvl="0" w:tplc="1FB01130">
      <w:numFmt w:val="bullet"/>
      <w:lvlText w:val="-"/>
      <w:lvlJc w:val="left"/>
      <w:pPr>
        <w:ind w:left="1144" w:hanging="360"/>
      </w:pPr>
      <w:rPr>
        <w:rFonts w:ascii="Times New Roman" w:eastAsiaTheme="minorHAns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gutterAtTop/>
  <w:proofState w:spelling="clean" w:grammar="clean"/>
  <w:defaultTabStop w:val="720"/>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E0D"/>
    <w:rsid w:val="00023A31"/>
    <w:rsid w:val="000313F4"/>
    <w:rsid w:val="00031DD3"/>
    <w:rsid w:val="00035244"/>
    <w:rsid w:val="00045A77"/>
    <w:rsid w:val="000649AF"/>
    <w:rsid w:val="00070FFC"/>
    <w:rsid w:val="000A1F80"/>
    <w:rsid w:val="000B665B"/>
    <w:rsid w:val="000C3AD3"/>
    <w:rsid w:val="000D047D"/>
    <w:rsid w:val="001269A7"/>
    <w:rsid w:val="00134623"/>
    <w:rsid w:val="00134AD2"/>
    <w:rsid w:val="001433F6"/>
    <w:rsid w:val="00146A4A"/>
    <w:rsid w:val="00151668"/>
    <w:rsid w:val="00164036"/>
    <w:rsid w:val="00165B7A"/>
    <w:rsid w:val="0017162F"/>
    <w:rsid w:val="001829D4"/>
    <w:rsid w:val="001917A3"/>
    <w:rsid w:val="00194BF7"/>
    <w:rsid w:val="001A12AF"/>
    <w:rsid w:val="001A5164"/>
    <w:rsid w:val="001D792B"/>
    <w:rsid w:val="001E032B"/>
    <w:rsid w:val="001E1300"/>
    <w:rsid w:val="001E717D"/>
    <w:rsid w:val="0020143C"/>
    <w:rsid w:val="00202056"/>
    <w:rsid w:val="00204056"/>
    <w:rsid w:val="00206D13"/>
    <w:rsid w:val="00213577"/>
    <w:rsid w:val="00214DDE"/>
    <w:rsid w:val="0021596D"/>
    <w:rsid w:val="00243CC1"/>
    <w:rsid w:val="002447E1"/>
    <w:rsid w:val="0024507B"/>
    <w:rsid w:val="00250352"/>
    <w:rsid w:val="002555F5"/>
    <w:rsid w:val="0026082B"/>
    <w:rsid w:val="002641B2"/>
    <w:rsid w:val="002716A4"/>
    <w:rsid w:val="00280277"/>
    <w:rsid w:val="002956AE"/>
    <w:rsid w:val="002B4F5D"/>
    <w:rsid w:val="002C340D"/>
    <w:rsid w:val="002E1BB7"/>
    <w:rsid w:val="002F3A8D"/>
    <w:rsid w:val="003335FC"/>
    <w:rsid w:val="003337EC"/>
    <w:rsid w:val="00340D8E"/>
    <w:rsid w:val="00342374"/>
    <w:rsid w:val="00357DC0"/>
    <w:rsid w:val="003730F7"/>
    <w:rsid w:val="00377B41"/>
    <w:rsid w:val="003A2899"/>
    <w:rsid w:val="003A3526"/>
    <w:rsid w:val="003B3566"/>
    <w:rsid w:val="003B37BF"/>
    <w:rsid w:val="003C3FE8"/>
    <w:rsid w:val="003D3B8F"/>
    <w:rsid w:val="003D79AE"/>
    <w:rsid w:val="003E22D5"/>
    <w:rsid w:val="003E2844"/>
    <w:rsid w:val="00402581"/>
    <w:rsid w:val="004036BB"/>
    <w:rsid w:val="004212EC"/>
    <w:rsid w:val="00427985"/>
    <w:rsid w:val="004504DD"/>
    <w:rsid w:val="004601AA"/>
    <w:rsid w:val="00462AA0"/>
    <w:rsid w:val="00487A12"/>
    <w:rsid w:val="0049069C"/>
    <w:rsid w:val="004A06A6"/>
    <w:rsid w:val="004C09C1"/>
    <w:rsid w:val="004C6B7D"/>
    <w:rsid w:val="004E210E"/>
    <w:rsid w:val="004E2148"/>
    <w:rsid w:val="004E54C7"/>
    <w:rsid w:val="004F59A9"/>
    <w:rsid w:val="005178DE"/>
    <w:rsid w:val="0052386A"/>
    <w:rsid w:val="005242AA"/>
    <w:rsid w:val="00524B32"/>
    <w:rsid w:val="00543AC8"/>
    <w:rsid w:val="005517A9"/>
    <w:rsid w:val="00572896"/>
    <w:rsid w:val="00580789"/>
    <w:rsid w:val="005834D6"/>
    <w:rsid w:val="00586032"/>
    <w:rsid w:val="005875E4"/>
    <w:rsid w:val="00592BA6"/>
    <w:rsid w:val="0059534C"/>
    <w:rsid w:val="005E05BA"/>
    <w:rsid w:val="00621207"/>
    <w:rsid w:val="00623B6C"/>
    <w:rsid w:val="006240CB"/>
    <w:rsid w:val="00624226"/>
    <w:rsid w:val="00642398"/>
    <w:rsid w:val="00650CD9"/>
    <w:rsid w:val="00652349"/>
    <w:rsid w:val="00663923"/>
    <w:rsid w:val="006656F7"/>
    <w:rsid w:val="0066572E"/>
    <w:rsid w:val="006725D6"/>
    <w:rsid w:val="00685314"/>
    <w:rsid w:val="006A0A14"/>
    <w:rsid w:val="006A2510"/>
    <w:rsid w:val="006C5DB2"/>
    <w:rsid w:val="006D102D"/>
    <w:rsid w:val="006E4C8B"/>
    <w:rsid w:val="006F4DAE"/>
    <w:rsid w:val="00700368"/>
    <w:rsid w:val="00712BD9"/>
    <w:rsid w:val="007179DA"/>
    <w:rsid w:val="00724BBB"/>
    <w:rsid w:val="0072548D"/>
    <w:rsid w:val="00726C91"/>
    <w:rsid w:val="00731082"/>
    <w:rsid w:val="00757B9C"/>
    <w:rsid w:val="00757D93"/>
    <w:rsid w:val="007634AB"/>
    <w:rsid w:val="00763D0E"/>
    <w:rsid w:val="007772BD"/>
    <w:rsid w:val="00780437"/>
    <w:rsid w:val="00791A56"/>
    <w:rsid w:val="0079282B"/>
    <w:rsid w:val="00796483"/>
    <w:rsid w:val="007A2716"/>
    <w:rsid w:val="007A2959"/>
    <w:rsid w:val="007A2E0D"/>
    <w:rsid w:val="007B6073"/>
    <w:rsid w:val="00803E6F"/>
    <w:rsid w:val="008076BF"/>
    <w:rsid w:val="0081322F"/>
    <w:rsid w:val="008223E6"/>
    <w:rsid w:val="00833ADB"/>
    <w:rsid w:val="008440AC"/>
    <w:rsid w:val="00850303"/>
    <w:rsid w:val="008727E6"/>
    <w:rsid w:val="00897966"/>
    <w:rsid w:val="008C6E4B"/>
    <w:rsid w:val="008F23E2"/>
    <w:rsid w:val="009000EF"/>
    <w:rsid w:val="00905BB6"/>
    <w:rsid w:val="009419D4"/>
    <w:rsid w:val="0094312F"/>
    <w:rsid w:val="00974B5A"/>
    <w:rsid w:val="009759FE"/>
    <w:rsid w:val="009852C5"/>
    <w:rsid w:val="00985490"/>
    <w:rsid w:val="009B5EB2"/>
    <w:rsid w:val="009B7729"/>
    <w:rsid w:val="009D1A21"/>
    <w:rsid w:val="009D3F5D"/>
    <w:rsid w:val="009D7917"/>
    <w:rsid w:val="009E1F50"/>
    <w:rsid w:val="009E26B1"/>
    <w:rsid w:val="009F2F24"/>
    <w:rsid w:val="00A03C80"/>
    <w:rsid w:val="00A1426F"/>
    <w:rsid w:val="00A26311"/>
    <w:rsid w:val="00A4069B"/>
    <w:rsid w:val="00A47751"/>
    <w:rsid w:val="00A5582E"/>
    <w:rsid w:val="00A8114C"/>
    <w:rsid w:val="00A84002"/>
    <w:rsid w:val="00A94E0F"/>
    <w:rsid w:val="00AA3295"/>
    <w:rsid w:val="00AA5358"/>
    <w:rsid w:val="00AC4AE9"/>
    <w:rsid w:val="00AF3FD3"/>
    <w:rsid w:val="00AF4201"/>
    <w:rsid w:val="00AF4D6D"/>
    <w:rsid w:val="00AF7DC6"/>
    <w:rsid w:val="00B10919"/>
    <w:rsid w:val="00B15D32"/>
    <w:rsid w:val="00B34772"/>
    <w:rsid w:val="00B51197"/>
    <w:rsid w:val="00B612EF"/>
    <w:rsid w:val="00B61336"/>
    <w:rsid w:val="00B670C7"/>
    <w:rsid w:val="00B82F29"/>
    <w:rsid w:val="00B8401E"/>
    <w:rsid w:val="00B845D1"/>
    <w:rsid w:val="00B9301F"/>
    <w:rsid w:val="00B95381"/>
    <w:rsid w:val="00BC2C97"/>
    <w:rsid w:val="00BC3B0C"/>
    <w:rsid w:val="00BC5B6A"/>
    <w:rsid w:val="00BD72D5"/>
    <w:rsid w:val="00BD7BA3"/>
    <w:rsid w:val="00BD7BA9"/>
    <w:rsid w:val="00BF14C6"/>
    <w:rsid w:val="00C248CC"/>
    <w:rsid w:val="00C33509"/>
    <w:rsid w:val="00C36B31"/>
    <w:rsid w:val="00C41FBB"/>
    <w:rsid w:val="00C54126"/>
    <w:rsid w:val="00C72878"/>
    <w:rsid w:val="00C736F2"/>
    <w:rsid w:val="00C95C23"/>
    <w:rsid w:val="00CA1175"/>
    <w:rsid w:val="00CB7E4E"/>
    <w:rsid w:val="00CD42CB"/>
    <w:rsid w:val="00CE17D5"/>
    <w:rsid w:val="00CE502F"/>
    <w:rsid w:val="00D10368"/>
    <w:rsid w:val="00D15776"/>
    <w:rsid w:val="00D31ABB"/>
    <w:rsid w:val="00D477FD"/>
    <w:rsid w:val="00D70AEE"/>
    <w:rsid w:val="00D77E89"/>
    <w:rsid w:val="00D84AED"/>
    <w:rsid w:val="00D9424F"/>
    <w:rsid w:val="00D97890"/>
    <w:rsid w:val="00DB26DA"/>
    <w:rsid w:val="00DD2735"/>
    <w:rsid w:val="00DD5D77"/>
    <w:rsid w:val="00DE2D1B"/>
    <w:rsid w:val="00E01CEA"/>
    <w:rsid w:val="00E0370F"/>
    <w:rsid w:val="00E13016"/>
    <w:rsid w:val="00E13949"/>
    <w:rsid w:val="00E17E81"/>
    <w:rsid w:val="00E20175"/>
    <w:rsid w:val="00E368C0"/>
    <w:rsid w:val="00E3763C"/>
    <w:rsid w:val="00E51181"/>
    <w:rsid w:val="00E661E6"/>
    <w:rsid w:val="00E678D9"/>
    <w:rsid w:val="00E70AD1"/>
    <w:rsid w:val="00E82AFB"/>
    <w:rsid w:val="00E83EA3"/>
    <w:rsid w:val="00E84380"/>
    <w:rsid w:val="00EA1BA1"/>
    <w:rsid w:val="00EB449F"/>
    <w:rsid w:val="00EB7329"/>
    <w:rsid w:val="00EB77A8"/>
    <w:rsid w:val="00EC1FF8"/>
    <w:rsid w:val="00ED4181"/>
    <w:rsid w:val="00EE296C"/>
    <w:rsid w:val="00EE56E8"/>
    <w:rsid w:val="00EE7AA0"/>
    <w:rsid w:val="00F11A60"/>
    <w:rsid w:val="00F11E22"/>
    <w:rsid w:val="00F14740"/>
    <w:rsid w:val="00F226D6"/>
    <w:rsid w:val="00F44FF3"/>
    <w:rsid w:val="00F56F20"/>
    <w:rsid w:val="00F622BD"/>
    <w:rsid w:val="00F67FEA"/>
    <w:rsid w:val="00F72EBF"/>
    <w:rsid w:val="00F759C5"/>
    <w:rsid w:val="00F77F18"/>
    <w:rsid w:val="00F83555"/>
    <w:rsid w:val="00F9633F"/>
    <w:rsid w:val="00FA26DA"/>
    <w:rsid w:val="00FB70FA"/>
    <w:rsid w:val="00FC1A0C"/>
    <w:rsid w:val="00FC79B7"/>
    <w:rsid w:val="00FD2C63"/>
    <w:rsid w:val="00FD580E"/>
    <w:rsid w:val="00FF63C7"/>
    <w:rsid w:val="00FF79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0D6A7"/>
  <w15:docId w15:val="{1A7F6AC9-FF44-4437-AE13-20AA6C3C1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lang w:val="ru-RU"/>
    </w:rPr>
  </w:style>
  <w:style w:type="paragraph" w:styleId="1">
    <w:name w:val="heading 1"/>
    <w:basedOn w:val="a"/>
    <w:next w:val="a"/>
    <w:qFormat/>
    <w:pPr>
      <w:keepNext/>
      <w:keepLines/>
      <w:spacing w:after="120"/>
      <w:outlineLvl w:val="0"/>
    </w:pPr>
    <w:rPr>
      <w:rFonts w:ascii="Arial" w:hAnsi="Arial" w:cs="Arial"/>
      <w:b/>
      <w:sz w:val="36"/>
      <w:szCs w:val="36"/>
    </w:rPr>
  </w:style>
  <w:style w:type="paragraph" w:styleId="2">
    <w:name w:val="heading 2"/>
    <w:basedOn w:val="1"/>
    <w:next w:val="a"/>
    <w:qFormat/>
    <w:pPr>
      <w:outlineLvl w:val="1"/>
    </w:pPr>
    <w:rPr>
      <w:sz w:val="32"/>
      <w:szCs w:val="32"/>
    </w:rPr>
  </w:style>
  <w:style w:type="paragraph" w:styleId="3">
    <w:name w:val="heading 3"/>
    <w:basedOn w:val="2"/>
    <w:next w:val="a"/>
    <w:qFormat/>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pPr>
      <w:spacing w:line="360" w:lineRule="auto"/>
      <w:ind w:firstLine="851"/>
      <w:jc w:val="both"/>
    </w:pPr>
    <w:rPr>
      <w:spacing w:val="20"/>
      <w:sz w:val="24"/>
      <w:lang w:val="en-US"/>
    </w:rPr>
  </w:style>
  <w:style w:type="paragraph" w:styleId="a5">
    <w:name w:val="header"/>
    <w:basedOn w:val="a"/>
    <w:link w:val="a6"/>
    <w:uiPriority w:val="99"/>
    <w:unhideWhenUsed/>
    <w:rsid w:val="00D10368"/>
    <w:pPr>
      <w:tabs>
        <w:tab w:val="center" w:pos="4677"/>
        <w:tab w:val="right" w:pos="9355"/>
      </w:tabs>
    </w:pPr>
  </w:style>
  <w:style w:type="character" w:customStyle="1" w:styleId="a6">
    <w:name w:val="Верхний колонтитул Знак"/>
    <w:basedOn w:val="a0"/>
    <w:link w:val="a5"/>
    <w:uiPriority w:val="99"/>
    <w:rsid w:val="00D10368"/>
    <w:rPr>
      <w:color w:val="000000"/>
      <w:lang w:val="ru-RU"/>
    </w:rPr>
  </w:style>
  <w:style w:type="paragraph" w:styleId="a7">
    <w:name w:val="footer"/>
    <w:basedOn w:val="a"/>
    <w:link w:val="a8"/>
    <w:uiPriority w:val="99"/>
    <w:unhideWhenUsed/>
    <w:rsid w:val="00D10368"/>
    <w:pPr>
      <w:tabs>
        <w:tab w:val="center" w:pos="4677"/>
        <w:tab w:val="right" w:pos="9355"/>
      </w:tabs>
    </w:pPr>
  </w:style>
  <w:style w:type="character" w:customStyle="1" w:styleId="a8">
    <w:name w:val="Нижний колонтитул Знак"/>
    <w:basedOn w:val="a0"/>
    <w:link w:val="a7"/>
    <w:uiPriority w:val="99"/>
    <w:rsid w:val="00D10368"/>
    <w:rPr>
      <w:color w:val="000000"/>
      <w:lang w:val="ru-RU"/>
    </w:rPr>
  </w:style>
  <w:style w:type="character" w:styleId="a9">
    <w:name w:val="Hyperlink"/>
    <w:basedOn w:val="a0"/>
    <w:uiPriority w:val="99"/>
    <w:unhideWhenUsed/>
    <w:rsid w:val="00A03C80"/>
    <w:rPr>
      <w:color w:val="0000FF" w:themeColor="hyperlink"/>
      <w:u w:val="single"/>
    </w:rPr>
  </w:style>
  <w:style w:type="paragraph" w:styleId="aa">
    <w:name w:val="List Paragraph"/>
    <w:basedOn w:val="a"/>
    <w:uiPriority w:val="34"/>
    <w:qFormat/>
    <w:rsid w:val="00031DD3"/>
    <w:pPr>
      <w:spacing w:after="160" w:line="259" w:lineRule="auto"/>
      <w:ind w:left="720"/>
      <w:contextualSpacing/>
    </w:pPr>
    <w:rPr>
      <w:rFonts w:asciiTheme="minorHAnsi" w:eastAsiaTheme="minorHAnsi" w:hAnsiTheme="minorHAnsi" w:cstheme="minorBidi"/>
      <w:color w:val="auto"/>
      <w:sz w:val="22"/>
      <w:szCs w:val="22"/>
      <w:lang w:val="en-US" w:eastAsia="en-US"/>
    </w:rPr>
  </w:style>
  <w:style w:type="paragraph" w:styleId="ab">
    <w:name w:val="Balloon Text"/>
    <w:basedOn w:val="a"/>
    <w:link w:val="ac"/>
    <w:uiPriority w:val="99"/>
    <w:semiHidden/>
    <w:unhideWhenUsed/>
    <w:rsid w:val="002555F5"/>
    <w:rPr>
      <w:rFonts w:ascii="Segoe UI" w:hAnsi="Segoe UI" w:cs="Segoe UI"/>
      <w:sz w:val="18"/>
      <w:szCs w:val="18"/>
    </w:rPr>
  </w:style>
  <w:style w:type="character" w:customStyle="1" w:styleId="ac">
    <w:name w:val="Текст выноски Знак"/>
    <w:basedOn w:val="a0"/>
    <w:link w:val="ab"/>
    <w:uiPriority w:val="99"/>
    <w:semiHidden/>
    <w:rsid w:val="002555F5"/>
    <w:rPr>
      <w:rFonts w:ascii="Segoe UI" w:hAnsi="Segoe UI" w:cs="Segoe UI"/>
      <w:color w:val="000000"/>
      <w:sz w:val="18"/>
      <w:szCs w:val="18"/>
      <w:lang w:val="ru-RU"/>
    </w:rPr>
  </w:style>
  <w:style w:type="character" w:customStyle="1" w:styleId="a4">
    <w:name w:val="Основной текст с отступом Знак"/>
    <w:basedOn w:val="a0"/>
    <w:link w:val="a3"/>
    <w:semiHidden/>
    <w:rsid w:val="009E1F50"/>
    <w:rPr>
      <w:color w:val="000000"/>
      <w:spacing w:val="2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48913">
      <w:bodyDiv w:val="1"/>
      <w:marLeft w:val="0"/>
      <w:marRight w:val="0"/>
      <w:marTop w:val="0"/>
      <w:marBottom w:val="0"/>
      <w:divBdr>
        <w:top w:val="none" w:sz="0" w:space="0" w:color="auto"/>
        <w:left w:val="none" w:sz="0" w:space="0" w:color="auto"/>
        <w:bottom w:val="none" w:sz="0" w:space="0" w:color="auto"/>
        <w:right w:val="none" w:sz="0" w:space="0" w:color="auto"/>
      </w:divBdr>
    </w:div>
    <w:div w:id="52031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F4A66-95B3-401A-BAF0-920BEA3B6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Pages>
  <Words>1935</Words>
  <Characters>1104</Characters>
  <Application>Microsoft Office Word</Application>
  <DocSecurity>0</DocSecurity>
  <Lines>9</Lines>
  <Paragraphs>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LIGOS</Company>
  <LinksUpToDate>false</LinksUpToDate>
  <CharactersWithSpaces>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40</cp:revision>
  <cp:lastPrinted>2026-05-11T13:23:00Z</cp:lastPrinted>
  <dcterms:created xsi:type="dcterms:W3CDTF">2025-10-06T14:25:00Z</dcterms:created>
  <dcterms:modified xsi:type="dcterms:W3CDTF">2026-05-12T09:48:00Z</dcterms:modified>
</cp:coreProperties>
</file>